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7F058C" w:rsidP="48893C39" w:rsidRDefault="007F058C" w14:paraId="036DB6C4" wp14:textId="411E401E">
      <w:pPr>
        <w:pStyle w:val="Normal"/>
        <w:jc w:val="center"/>
        <w:rPr>
          <w:b w:val="1"/>
          <w:bCs w:val="1"/>
          <w:sz w:val="32"/>
          <w:szCs w:val="32"/>
        </w:rPr>
      </w:pPr>
      <w:r w:rsidRPr="2EBE8581" w:rsidR="007F058C">
        <w:rPr>
          <w:b w:val="1"/>
          <w:bCs w:val="1"/>
          <w:sz w:val="32"/>
          <w:szCs w:val="32"/>
        </w:rPr>
        <w:t>REQUEST FOR APPLICATION</w:t>
      </w:r>
      <w:r w:rsidRPr="2EBE8581" w:rsidR="007F058C">
        <w:rPr>
          <w:b w:val="1"/>
          <w:bCs w:val="1"/>
          <w:sz w:val="32"/>
          <w:szCs w:val="32"/>
        </w:rPr>
        <w:t>S</w:t>
      </w:r>
    </w:p>
    <w:p xmlns:wp14="http://schemas.microsoft.com/office/word/2010/wordml" w:rsidRPr="007F058C" w:rsidR="007F058C" w:rsidP="31113542" w:rsidRDefault="007F058C" w14:paraId="278358E9" wp14:textId="7A693E6B">
      <w:pPr>
        <w:pStyle w:val="Normal"/>
        <w:jc w:val="center"/>
        <w:rPr>
          <w:sz w:val="20"/>
          <w:szCs w:val="20"/>
        </w:rPr>
      </w:pPr>
      <w:r w:rsidRPr="31113542" w:rsidR="007F058C">
        <w:rPr>
          <w:sz w:val="20"/>
          <w:szCs w:val="20"/>
        </w:rPr>
        <w:t>Issued By</w:t>
      </w:r>
      <w:r w:rsidRPr="31113542" w:rsidR="09B0039D">
        <w:rPr>
          <w:sz w:val="20"/>
          <w:szCs w:val="20"/>
        </w:rPr>
        <w:t>:</w:t>
      </w:r>
    </w:p>
    <w:p xmlns:wp14="http://schemas.microsoft.com/office/word/2010/wordml" w:rsidR="007F058C" w:rsidP="007F058C" w:rsidRDefault="007F058C" w14:paraId="427365DF" wp14:textId="77777777">
      <w:pPr>
        <w:jc w:val="center"/>
        <w:rPr>
          <w:b/>
          <w:i/>
        </w:rPr>
      </w:pPr>
      <w:r>
        <w:rPr>
          <w:b/>
          <w:i/>
        </w:rPr>
        <w:t>Ontario Rett Syndrome Association</w:t>
      </w:r>
    </w:p>
    <w:p xmlns:wp14="http://schemas.microsoft.com/office/word/2010/wordml" w:rsidR="007F058C" w:rsidP="007F058C" w:rsidRDefault="007F058C" w14:paraId="5DAB6C7B" wp14:textId="77777777">
      <w:pPr>
        <w:jc w:val="center"/>
        <w:rPr>
          <w:b/>
          <w:i/>
        </w:rPr>
      </w:pPr>
    </w:p>
    <w:p xmlns:wp14="http://schemas.microsoft.com/office/word/2010/wordml" w:rsidR="007F058C" w:rsidP="007F058C" w:rsidRDefault="007F058C" w14:paraId="1A47E56D" wp14:textId="77777777">
      <w:pPr>
        <w:jc w:val="center"/>
        <w:rPr>
          <w:b/>
          <w:sz w:val="32"/>
          <w:szCs w:val="32"/>
        </w:rPr>
      </w:pPr>
      <w:r>
        <w:rPr>
          <w:b/>
          <w:sz w:val="32"/>
          <w:szCs w:val="32"/>
        </w:rPr>
        <w:t>RESEARCH GRANT PROGRAM</w:t>
      </w:r>
    </w:p>
    <w:p xmlns:wp14="http://schemas.microsoft.com/office/word/2010/wordml" w:rsidR="007F058C" w:rsidP="48893C39" w:rsidRDefault="00A53EA3" w14:paraId="29CE87CD" wp14:textId="440531EF">
      <w:pPr>
        <w:jc w:val="center"/>
        <w:rPr>
          <w:b w:val="1"/>
          <w:bCs w:val="1"/>
        </w:rPr>
      </w:pPr>
      <w:r w:rsidRPr="3DF0A7F6" w:rsidR="00A53EA3">
        <w:rPr>
          <w:b w:val="1"/>
          <w:bCs w:val="1"/>
        </w:rPr>
        <w:t>(July 202</w:t>
      </w:r>
      <w:r w:rsidRPr="3DF0A7F6" w:rsidR="4CF15C6D">
        <w:rPr>
          <w:b w:val="1"/>
          <w:bCs w:val="1"/>
        </w:rPr>
        <w:t>4</w:t>
      </w:r>
      <w:r w:rsidRPr="3DF0A7F6" w:rsidR="00A53EA3">
        <w:rPr>
          <w:b w:val="1"/>
          <w:bCs w:val="1"/>
        </w:rPr>
        <w:t xml:space="preserve"> – June 202</w:t>
      </w:r>
      <w:r w:rsidRPr="3DF0A7F6" w:rsidR="4EE09643">
        <w:rPr>
          <w:b w:val="1"/>
          <w:bCs w:val="1"/>
        </w:rPr>
        <w:t>5</w:t>
      </w:r>
      <w:r w:rsidRPr="3DF0A7F6" w:rsidR="00A53EA3">
        <w:rPr>
          <w:b w:val="1"/>
          <w:bCs w:val="1"/>
        </w:rPr>
        <w:t xml:space="preserve"> </w:t>
      </w:r>
      <w:r w:rsidRPr="3DF0A7F6" w:rsidR="007F058C">
        <w:rPr>
          <w:b w:val="1"/>
          <w:bCs w:val="1"/>
        </w:rPr>
        <w:t>cycle)</w:t>
      </w:r>
    </w:p>
    <w:p xmlns:wp14="http://schemas.microsoft.com/office/word/2010/wordml" w:rsidR="007F058C" w:rsidP="007F058C" w:rsidRDefault="007F058C" w14:paraId="02EB378F" wp14:textId="77777777">
      <w:pPr>
        <w:jc w:val="center"/>
        <w:rPr>
          <w:b/>
        </w:rPr>
      </w:pPr>
    </w:p>
    <w:p xmlns:wp14="http://schemas.microsoft.com/office/word/2010/wordml" w:rsidRPr="008F5789" w:rsidR="00382846" w:rsidP="48893C39" w:rsidRDefault="00842CD7" w14:paraId="111AC9D6" wp14:textId="5589E3E8">
      <w:pPr>
        <w:rPr>
          <w:b w:val="1"/>
          <w:bCs w:val="1"/>
        </w:rPr>
      </w:pPr>
      <w:r w:rsidRPr="3DF0A7F6" w:rsidR="00842CD7">
        <w:rPr>
          <w:b w:val="1"/>
          <w:bCs w:val="1"/>
        </w:rPr>
        <w:t>November 2</w:t>
      </w:r>
      <w:r w:rsidRPr="3DF0A7F6" w:rsidR="7EAE6CB4">
        <w:rPr>
          <w:b w:val="1"/>
          <w:bCs w:val="1"/>
        </w:rPr>
        <w:t>0</w:t>
      </w:r>
      <w:r w:rsidRPr="3DF0A7F6" w:rsidR="00A53EA3">
        <w:rPr>
          <w:b w:val="1"/>
          <w:bCs w:val="1"/>
        </w:rPr>
        <w:t>, 202</w:t>
      </w:r>
      <w:r w:rsidRPr="3DF0A7F6" w:rsidR="1EC19BED">
        <w:rPr>
          <w:b w:val="1"/>
          <w:bCs w:val="1"/>
        </w:rPr>
        <w:t>3</w:t>
      </w:r>
      <w:r>
        <w:tab/>
      </w:r>
      <w:r>
        <w:tab/>
      </w:r>
      <w:r>
        <w:tab/>
      </w:r>
      <w:r w:rsidRPr="3DF0A7F6" w:rsidR="00382846">
        <w:rPr>
          <w:b w:val="1"/>
          <w:bCs w:val="1"/>
        </w:rPr>
        <w:t>Release Date</w:t>
      </w:r>
    </w:p>
    <w:p xmlns:wp14="http://schemas.microsoft.com/office/word/2010/wordml" w:rsidRPr="008F5789" w:rsidR="00382846" w:rsidP="48893C39" w:rsidRDefault="00842CD7" w14:paraId="69CC03E9" wp14:textId="62F6E101">
      <w:pPr>
        <w:rPr>
          <w:b w:val="1"/>
          <w:bCs w:val="1"/>
        </w:rPr>
      </w:pPr>
      <w:r w:rsidRPr="3DF0A7F6" w:rsidR="00842CD7">
        <w:rPr>
          <w:b w:val="1"/>
          <w:bCs w:val="1"/>
        </w:rPr>
        <w:t xml:space="preserve">December </w:t>
      </w:r>
      <w:r w:rsidRPr="3DF0A7F6" w:rsidR="78DBEA32">
        <w:rPr>
          <w:b w:val="1"/>
          <w:bCs w:val="1"/>
        </w:rPr>
        <w:t>21</w:t>
      </w:r>
      <w:r w:rsidRPr="3DF0A7F6" w:rsidR="00803778">
        <w:rPr>
          <w:b w:val="1"/>
          <w:bCs w:val="1"/>
        </w:rPr>
        <w:t>, 20</w:t>
      </w:r>
      <w:r w:rsidRPr="3DF0A7F6" w:rsidR="00A53EA3">
        <w:rPr>
          <w:b w:val="1"/>
          <w:bCs w:val="1"/>
        </w:rPr>
        <w:t>2</w:t>
      </w:r>
      <w:r w:rsidRPr="3DF0A7F6" w:rsidR="744874D8">
        <w:rPr>
          <w:b w:val="1"/>
          <w:bCs w:val="1"/>
        </w:rPr>
        <w:t>3</w:t>
      </w:r>
      <w:r>
        <w:tab/>
      </w:r>
      <w:r>
        <w:tab/>
      </w:r>
      <w:r>
        <w:tab/>
      </w:r>
      <w:r w:rsidRPr="3DF0A7F6" w:rsidR="00382846">
        <w:rPr>
          <w:b w:val="1"/>
          <w:bCs w:val="1"/>
        </w:rPr>
        <w:t>Letter of Intent Receipt Date</w:t>
      </w:r>
    </w:p>
    <w:p xmlns:wp14="http://schemas.microsoft.com/office/word/2010/wordml" w:rsidRPr="008F5789" w:rsidR="00382846" w:rsidP="48893C39" w:rsidRDefault="008F5789" w14:paraId="409E80DA" wp14:textId="128F3BA6">
      <w:pPr>
        <w:rPr>
          <w:b w:val="1"/>
          <w:bCs w:val="1"/>
        </w:rPr>
      </w:pPr>
      <w:r w:rsidRPr="3DF0A7F6" w:rsidR="008F5789">
        <w:rPr>
          <w:b w:val="1"/>
          <w:bCs w:val="1"/>
        </w:rPr>
        <w:t xml:space="preserve">February </w:t>
      </w:r>
      <w:r w:rsidRPr="3DF0A7F6" w:rsidR="00A53EA3">
        <w:rPr>
          <w:b w:val="1"/>
          <w:bCs w:val="1"/>
        </w:rPr>
        <w:t>15</w:t>
      </w:r>
      <w:r w:rsidRPr="3DF0A7F6" w:rsidR="00803778">
        <w:rPr>
          <w:b w:val="1"/>
          <w:bCs w:val="1"/>
        </w:rPr>
        <w:t>, 20</w:t>
      </w:r>
      <w:r w:rsidRPr="3DF0A7F6" w:rsidR="00A53EA3">
        <w:rPr>
          <w:b w:val="1"/>
          <w:bCs w:val="1"/>
        </w:rPr>
        <w:t>2</w:t>
      </w:r>
      <w:r w:rsidRPr="3DF0A7F6" w:rsidR="51C0E8D4">
        <w:rPr>
          <w:b w:val="1"/>
          <w:bCs w:val="1"/>
        </w:rPr>
        <w:t>4</w:t>
      </w:r>
      <w:r>
        <w:tab/>
      </w:r>
      <w:r>
        <w:tab/>
      </w:r>
      <w:r>
        <w:tab/>
      </w:r>
      <w:r w:rsidRPr="3DF0A7F6" w:rsidR="00382846">
        <w:rPr>
          <w:b w:val="1"/>
          <w:bCs w:val="1"/>
        </w:rPr>
        <w:t>Application Deadline Receipt Date</w:t>
      </w:r>
    </w:p>
    <w:p xmlns:wp14="http://schemas.microsoft.com/office/word/2010/wordml" w:rsidRPr="00F31637" w:rsidR="00382846" w:rsidP="48893C39" w:rsidRDefault="00803778" w14:paraId="699D1BFD" wp14:textId="6FC2C374">
      <w:pPr>
        <w:rPr>
          <w:b w:val="1"/>
          <w:bCs w:val="1"/>
        </w:rPr>
      </w:pPr>
      <w:r w:rsidRPr="3DF0A7F6" w:rsidR="00803778">
        <w:rPr>
          <w:b w:val="1"/>
          <w:bCs w:val="1"/>
        </w:rPr>
        <w:t>April 1</w:t>
      </w:r>
      <w:r w:rsidRPr="3DF0A7F6" w:rsidR="00A53EA3">
        <w:rPr>
          <w:b w:val="1"/>
          <w:bCs w:val="1"/>
        </w:rPr>
        <w:t>9</w:t>
      </w:r>
      <w:r w:rsidRPr="3DF0A7F6" w:rsidR="00803778">
        <w:rPr>
          <w:b w:val="1"/>
          <w:bCs w:val="1"/>
        </w:rPr>
        <w:t>, 20</w:t>
      </w:r>
      <w:r w:rsidRPr="3DF0A7F6" w:rsidR="00A53EA3">
        <w:rPr>
          <w:b w:val="1"/>
          <w:bCs w:val="1"/>
        </w:rPr>
        <w:t>2</w:t>
      </w:r>
      <w:r w:rsidRPr="3DF0A7F6" w:rsidR="743F0200">
        <w:rPr>
          <w:b w:val="1"/>
          <w:bCs w:val="1"/>
        </w:rPr>
        <w:t>4</w:t>
      </w:r>
      <w:r>
        <w:tab/>
      </w:r>
      <w:r>
        <w:tab/>
      </w:r>
      <w:r>
        <w:tab/>
      </w:r>
      <w:r w:rsidRPr="3DF0A7F6" w:rsidR="00382846">
        <w:rPr>
          <w:b w:val="1"/>
          <w:bCs w:val="1"/>
        </w:rPr>
        <w:t>Anticipated Announcement of Award</w:t>
      </w:r>
    </w:p>
    <w:p xmlns:wp14="http://schemas.microsoft.com/office/word/2010/wordml" w:rsidR="00382846" w:rsidP="48893C39" w:rsidRDefault="00A53EA3" w14:paraId="4282C59A" wp14:textId="661797FE">
      <w:pPr>
        <w:rPr>
          <w:b w:val="1"/>
          <w:bCs w:val="1"/>
        </w:rPr>
      </w:pPr>
      <w:r w:rsidRPr="3DF0A7F6" w:rsidR="00A53EA3">
        <w:rPr>
          <w:b w:val="1"/>
          <w:bCs w:val="1"/>
        </w:rPr>
        <w:t xml:space="preserve">July </w:t>
      </w:r>
      <w:r w:rsidRPr="3DF0A7F6" w:rsidR="112EABDE">
        <w:rPr>
          <w:b w:val="1"/>
          <w:bCs w:val="1"/>
        </w:rPr>
        <w:t>2</w:t>
      </w:r>
      <w:r w:rsidRPr="3DF0A7F6" w:rsidR="00A53EA3">
        <w:rPr>
          <w:b w:val="1"/>
          <w:bCs w:val="1"/>
        </w:rPr>
        <w:t>, 202</w:t>
      </w:r>
      <w:r w:rsidRPr="3DF0A7F6" w:rsidR="373E0950">
        <w:rPr>
          <w:b w:val="1"/>
          <w:bCs w:val="1"/>
        </w:rPr>
        <w:t>4</w:t>
      </w:r>
      <w:r>
        <w:tab/>
      </w:r>
      <w:r>
        <w:tab/>
      </w:r>
      <w:r>
        <w:tab/>
      </w:r>
      <w:r>
        <w:tab/>
      </w:r>
      <w:r w:rsidRPr="3DF0A7F6" w:rsidR="00382846">
        <w:rPr>
          <w:b w:val="1"/>
          <w:bCs w:val="1"/>
        </w:rPr>
        <w:t>Funding Start Date</w:t>
      </w:r>
    </w:p>
    <w:p xmlns:wp14="http://schemas.microsoft.com/office/word/2010/wordml" w:rsidR="007F058C" w:rsidP="09E84BD8" w:rsidRDefault="007F058C" w14:paraId="3BBF7E71" wp14:textId="4DD0234A">
      <w:pPr>
        <w:rPr>
          <w:b w:val="1"/>
          <w:bCs w:val="1"/>
        </w:rPr>
      </w:pPr>
      <w:r w:rsidRPr="09E84BD8" w:rsidR="007F058C">
        <w:rPr>
          <w:b w:val="1"/>
          <w:bCs w:val="1"/>
        </w:rPr>
        <w:t>Durat</w:t>
      </w:r>
      <w:r w:rsidRPr="09E84BD8" w:rsidR="00DE0669">
        <w:rPr>
          <w:b w:val="1"/>
          <w:bCs w:val="1"/>
        </w:rPr>
        <w:t xml:space="preserve">ion of </w:t>
      </w:r>
      <w:r w:rsidRPr="09E84BD8" w:rsidR="421A78B1">
        <w:rPr>
          <w:b w:val="1"/>
          <w:bCs w:val="1"/>
        </w:rPr>
        <w:t>award: ￼</w:t>
      </w:r>
      <w:r>
        <w:tab/>
      </w:r>
      <w:r>
        <w:tab/>
      </w:r>
      <w:r w:rsidRPr="09E84BD8" w:rsidR="0719C08B">
        <w:rPr>
          <w:b w:val="1"/>
          <w:bCs w:val="1"/>
        </w:rPr>
        <w:t xml:space="preserve">        </w:t>
      </w:r>
      <w:r w:rsidRPr="09E84BD8" w:rsidR="00DE0669">
        <w:rPr>
          <w:b w:val="1"/>
          <w:bCs w:val="1"/>
        </w:rPr>
        <w:t>One year</w:t>
      </w:r>
    </w:p>
    <w:p xmlns:wp14="http://schemas.microsoft.com/office/word/2010/wordml" w:rsidR="007F058C" w:rsidP="007F058C" w:rsidRDefault="007F058C" w14:paraId="6A05A809" wp14:textId="77777777">
      <w:pPr>
        <w:rPr>
          <w:b/>
        </w:rPr>
      </w:pPr>
    </w:p>
    <w:p xmlns:wp14="http://schemas.microsoft.com/office/word/2010/wordml" w:rsidR="007F058C" w:rsidP="007F058C" w:rsidRDefault="007F058C" w14:paraId="78356A93" wp14:textId="77777777">
      <w:pPr>
        <w:rPr>
          <w:b/>
        </w:rPr>
      </w:pPr>
      <w:r>
        <w:rPr>
          <w:b/>
        </w:rPr>
        <w:t>TABLE OF CONTENTS</w:t>
      </w:r>
    </w:p>
    <w:p xmlns:wp14="http://schemas.microsoft.com/office/word/2010/wordml" w:rsidR="007F058C" w:rsidP="007F058C" w:rsidRDefault="007F058C" w14:paraId="5A39BBE3" wp14:textId="77777777">
      <w:pPr>
        <w:rPr>
          <w:b/>
        </w:rPr>
      </w:pPr>
    </w:p>
    <w:p xmlns:wp14="http://schemas.microsoft.com/office/word/2010/wordml" w:rsidR="007F058C" w:rsidP="007F058C" w:rsidRDefault="007F058C" w14:paraId="2E0A6F91" wp14:textId="77777777">
      <w:pPr>
        <w:rPr>
          <w:b/>
        </w:rPr>
      </w:pPr>
      <w:r>
        <w:rPr>
          <w:b/>
        </w:rPr>
        <w:t>Background</w:t>
      </w:r>
    </w:p>
    <w:p xmlns:wp14="http://schemas.microsoft.com/office/word/2010/wordml" w:rsidR="007F058C" w:rsidP="007F058C" w:rsidRDefault="007F058C" w14:paraId="19E9C762" wp14:textId="77777777">
      <w:pPr>
        <w:rPr>
          <w:b/>
        </w:rPr>
      </w:pPr>
      <w:r>
        <w:rPr>
          <w:b/>
        </w:rPr>
        <w:t>Funds Available</w:t>
      </w:r>
    </w:p>
    <w:p xmlns:wp14="http://schemas.microsoft.com/office/word/2010/wordml" w:rsidR="007F058C" w:rsidP="007F058C" w:rsidRDefault="007F058C" w14:paraId="47C5F9D3" wp14:textId="77777777">
      <w:pPr>
        <w:rPr>
          <w:b/>
        </w:rPr>
      </w:pPr>
      <w:r>
        <w:rPr>
          <w:b/>
        </w:rPr>
        <w:t>Eligibility</w:t>
      </w:r>
    </w:p>
    <w:p xmlns:wp14="http://schemas.microsoft.com/office/word/2010/wordml" w:rsidR="007F058C" w:rsidP="007F058C" w:rsidRDefault="007F058C" w14:paraId="63081886" wp14:textId="77777777">
      <w:pPr>
        <w:rPr>
          <w:b/>
        </w:rPr>
      </w:pPr>
      <w:r>
        <w:rPr>
          <w:b/>
        </w:rPr>
        <w:t>Review Criteria</w:t>
      </w:r>
    </w:p>
    <w:p xmlns:wp14="http://schemas.microsoft.com/office/word/2010/wordml" w:rsidR="007F058C" w:rsidP="007F058C" w:rsidRDefault="007F058C" w14:paraId="30A89158" wp14:textId="77777777">
      <w:pPr>
        <w:rPr>
          <w:b/>
        </w:rPr>
      </w:pPr>
      <w:r>
        <w:rPr>
          <w:b/>
        </w:rPr>
        <w:t>Terms and Conditions</w:t>
      </w:r>
    </w:p>
    <w:p xmlns:wp14="http://schemas.microsoft.com/office/word/2010/wordml" w:rsidR="007F058C" w:rsidP="007F058C" w:rsidRDefault="007F058C" w14:paraId="1A386956" wp14:textId="77777777">
      <w:pPr>
        <w:rPr>
          <w:b/>
        </w:rPr>
      </w:pPr>
      <w:r>
        <w:rPr>
          <w:b/>
        </w:rPr>
        <w:t>Reporting Requirements and Terms of Funding</w:t>
      </w:r>
    </w:p>
    <w:p xmlns:wp14="http://schemas.microsoft.com/office/word/2010/wordml" w:rsidR="007F058C" w:rsidP="007F058C" w:rsidRDefault="007F058C" w14:paraId="79B78661" wp14:textId="77777777">
      <w:pPr>
        <w:rPr>
          <w:b/>
        </w:rPr>
      </w:pPr>
      <w:r>
        <w:rPr>
          <w:b/>
        </w:rPr>
        <w:t>Letter of Intent</w:t>
      </w:r>
    </w:p>
    <w:p xmlns:wp14="http://schemas.microsoft.com/office/word/2010/wordml" w:rsidR="007F058C" w:rsidP="007F058C" w:rsidRDefault="007F058C" w14:paraId="4E4AC8E6" wp14:textId="77777777">
      <w:pPr>
        <w:rPr>
          <w:b/>
        </w:rPr>
      </w:pPr>
      <w:r>
        <w:rPr>
          <w:b/>
        </w:rPr>
        <w:t>Application Procedures</w:t>
      </w:r>
    </w:p>
    <w:p xmlns:wp14="http://schemas.microsoft.com/office/word/2010/wordml" w:rsidR="007F058C" w:rsidP="007F058C" w:rsidRDefault="007F058C" w14:paraId="4BBB5A41" wp14:textId="77777777">
      <w:pPr>
        <w:rPr>
          <w:b/>
        </w:rPr>
      </w:pPr>
      <w:r>
        <w:rPr>
          <w:b/>
        </w:rPr>
        <w:t>Contact Information</w:t>
      </w:r>
    </w:p>
    <w:p xmlns:wp14="http://schemas.microsoft.com/office/word/2010/wordml" w:rsidR="007F058C" w:rsidP="007F058C" w:rsidRDefault="007F058C" w14:paraId="41C8F396" wp14:textId="77777777">
      <w:pPr>
        <w:rPr>
          <w:b/>
        </w:rPr>
      </w:pPr>
    </w:p>
    <w:p xmlns:wp14="http://schemas.microsoft.com/office/word/2010/wordml" w:rsidR="007F058C" w:rsidP="007F058C" w:rsidRDefault="007F058C" w14:paraId="38A9835A" wp14:textId="77777777">
      <w:pPr>
        <w:rPr>
          <w:b/>
        </w:rPr>
      </w:pPr>
      <w:r>
        <w:rPr>
          <w:b/>
        </w:rPr>
        <w:t>BACKGROUND</w:t>
      </w:r>
    </w:p>
    <w:p xmlns:wp14="http://schemas.microsoft.com/office/word/2010/wordml" w:rsidR="007F058C" w:rsidP="007F058C" w:rsidRDefault="007F058C" w14:paraId="72A3D3EC" wp14:textId="77777777">
      <w:pPr>
        <w:rPr>
          <w:b/>
        </w:rPr>
      </w:pPr>
    </w:p>
    <w:p xmlns:wp14="http://schemas.microsoft.com/office/word/2010/wordml" w:rsidR="006C4CBE" w:rsidP="006C4CBE" w:rsidRDefault="007F058C" w14:paraId="33C0344A" wp14:textId="45C8189F">
      <w:r w:rsidR="007F058C">
        <w:rPr/>
        <w:t>Ontario Rett Syndrome association (“</w:t>
      </w:r>
      <w:r w:rsidR="584713DD">
        <w:rPr/>
        <w:t>O.R.S.A.</w:t>
      </w:r>
      <w:r w:rsidR="007F058C">
        <w:rPr/>
        <w:t xml:space="preserve">”) is pleased to offer its research grant program (the “Program”) </w:t>
      </w:r>
      <w:r w:rsidR="00DB357D">
        <w:rPr/>
        <w:t xml:space="preserve">to </w:t>
      </w:r>
      <w:r w:rsidR="006C4CBE">
        <w:rPr/>
        <w:t>professionals committed to conducting novel, emerging, or innovative research in areas relevant to the cure, cause, prevention, improved treatment and/or understanding of Rett Syndrome and its implications on society</w:t>
      </w:r>
      <w:r w:rsidR="006C4CBE">
        <w:rPr/>
        <w:t xml:space="preserve">.  </w:t>
      </w:r>
      <w:r w:rsidR="006C4CBE">
        <w:rPr/>
        <w:t xml:space="preserve">This program is </w:t>
      </w:r>
      <w:r w:rsidR="006C4CBE">
        <w:rPr/>
        <w:t>provided</w:t>
      </w:r>
      <w:r w:rsidR="006C4CBE">
        <w:rPr/>
        <w:t xml:space="preserve"> to support current investigators and encourage new investigators to pursue research in Rett Syndrome</w:t>
      </w:r>
      <w:r w:rsidR="006C4CBE">
        <w:rPr/>
        <w:t>.</w:t>
      </w:r>
      <w:r w:rsidR="00DB357D">
        <w:rPr/>
        <w:t xml:space="preserve">  </w:t>
      </w:r>
      <w:r w:rsidR="584713DD">
        <w:rPr/>
        <w:t>O.R.S.A.</w:t>
      </w:r>
      <w:r w:rsidR="00DB357D">
        <w:rPr/>
        <w:t xml:space="preserve"> wishes to encourage continued growth in the field of Rett Syndrome</w:t>
      </w:r>
      <w:r w:rsidR="00DB357D">
        <w:rPr/>
        <w:t xml:space="preserve">.  </w:t>
      </w:r>
      <w:r w:rsidR="584713DD">
        <w:rPr/>
        <w:t>O.R.S.A.</w:t>
      </w:r>
      <w:r w:rsidR="006C4CBE">
        <w:rPr/>
        <w:t xml:space="preserve"> intends to </w:t>
      </w:r>
      <w:r w:rsidR="006C4CBE">
        <w:rPr/>
        <w:t>provide</w:t>
      </w:r>
      <w:r w:rsidR="006C4CBE">
        <w:rPr/>
        <w:t xml:space="preserve"> </w:t>
      </w:r>
      <w:r w:rsidR="00803778">
        <w:rPr/>
        <w:t xml:space="preserve">an </w:t>
      </w:r>
      <w:r w:rsidR="006C4CBE">
        <w:rPr/>
        <w:t>award</w:t>
      </w:r>
      <w:r w:rsidR="00382846">
        <w:rPr/>
        <w:t xml:space="preserve"> </w:t>
      </w:r>
      <w:r w:rsidR="00382846">
        <w:rPr/>
        <w:t>in the amount of</w:t>
      </w:r>
      <w:r w:rsidR="00382846">
        <w:rPr/>
        <w:t xml:space="preserve"> up to </w:t>
      </w:r>
      <w:r w:rsidRPr="166F26B6" w:rsidR="00382846">
        <w:rPr>
          <w:b w:val="1"/>
          <w:bCs w:val="1"/>
        </w:rPr>
        <w:t>$</w:t>
      </w:r>
      <w:r w:rsidRPr="166F26B6" w:rsidR="6EF8FC04">
        <w:rPr>
          <w:b w:val="1"/>
          <w:bCs w:val="1"/>
        </w:rPr>
        <w:t xml:space="preserve">50,0000 </w:t>
      </w:r>
      <w:r w:rsidR="006C4CBE">
        <w:rPr/>
        <w:t>to outstanding applicants who meet the eligibility criteria of the Program and who have been approved by i</w:t>
      </w:r>
      <w:r w:rsidR="00DE0669">
        <w:rPr/>
        <w:t>ts Research Grant Advisory Committee (the “Advisory Committee</w:t>
      </w:r>
      <w:r w:rsidR="006C4CBE">
        <w:rPr/>
        <w:t>”)</w:t>
      </w:r>
      <w:r w:rsidR="006C4CBE">
        <w:rPr/>
        <w:t xml:space="preserve">.  </w:t>
      </w:r>
      <w:r w:rsidR="006C4CBE">
        <w:rPr/>
        <w:t xml:space="preserve">Further support is possible to existing funded projects by offering the </w:t>
      </w:r>
      <w:r w:rsidR="006C4CBE">
        <w:rPr/>
        <w:t>option</w:t>
      </w:r>
      <w:r w:rsidR="006C4CBE">
        <w:rPr/>
        <w:t xml:space="preserve"> to renew funding upon the successful applicant’s re-application to the program</w:t>
      </w:r>
      <w:r w:rsidR="006C4CBE">
        <w:rPr/>
        <w:t>.</w:t>
      </w:r>
      <w:r w:rsidR="00DB357D">
        <w:rPr/>
        <w:t xml:space="preserve">  </w:t>
      </w:r>
      <w:r w:rsidR="584713DD">
        <w:rPr/>
        <w:t>O.R.S.A.</w:t>
      </w:r>
      <w:r w:rsidR="00DB357D">
        <w:rPr/>
        <w:t xml:space="preserve"> encourages applications from the fields of biomedicine, health services and systems research, population studies and clinical research</w:t>
      </w:r>
      <w:r w:rsidR="00DB357D">
        <w:rPr/>
        <w:t xml:space="preserve">.  </w:t>
      </w:r>
      <w:r w:rsidR="00DB357D">
        <w:rPr/>
        <w:t xml:space="preserve">This initiative is consistent with, and reflects, </w:t>
      </w:r>
      <w:r w:rsidR="584713DD">
        <w:rPr/>
        <w:t>O.R.S.A.</w:t>
      </w:r>
      <w:r w:rsidR="00DB357D">
        <w:rPr/>
        <w:t>’s</w:t>
      </w:r>
      <w:r w:rsidR="00DB357D">
        <w:rPr/>
        <w:t xml:space="preserve"> commitment to support innovation and interest in Rett Syndrome and to foster international leadership potential in this area.</w:t>
      </w:r>
    </w:p>
    <w:p xmlns:wp14="http://schemas.microsoft.com/office/word/2010/wordml" w:rsidR="00A571AA" w:rsidP="00A571AA" w:rsidRDefault="00A571AA" w14:paraId="12927011" wp14:textId="77777777">
      <w:r>
        <w:t xml:space="preserve">We are pleased to be able to support many different types of projects, each critical for advancing all phases of Rett Syndrome research, from basic to clinical to treatment. These grants are crucial for allowing investigators to gain enough data to be able to attract even larger, multi-year commitments from other traditional medical research funding organizations. Our grants include pilot grants, basic and clinical grants, and treatment grants. </w:t>
      </w:r>
    </w:p>
    <w:p xmlns:wp14="http://schemas.microsoft.com/office/word/2010/wordml" w:rsidR="00A571AA" w:rsidP="00A571AA" w:rsidRDefault="00A571AA" w14:paraId="26982DEA" wp14:textId="77777777">
      <w:pPr>
        <w:pStyle w:val="NormalWeb"/>
        <w:shd w:val="clear" w:color="auto" w:fill="FFFFFF"/>
        <w:spacing w:after="240" w:afterAutospacing="0"/>
      </w:pPr>
      <w:r>
        <w:t>Our grants generally include</w:t>
      </w:r>
      <w:r w:rsidR="00803778">
        <w:t>:</w:t>
      </w:r>
      <w:r>
        <w:br/>
      </w:r>
      <w:r>
        <w:br/>
      </w:r>
      <w:r>
        <w:t xml:space="preserve">Pilot Studies - Grants for Pilot Studies are intended to draw new investigators into the field of </w:t>
      </w:r>
      <w:r w:rsidR="00D85565">
        <w:t>Rett Syndrome</w:t>
      </w:r>
      <w:r>
        <w:t xml:space="preserve"> research and to allow researchers to collect preliminary data to show the plausibility of an innovative area of exploration</w:t>
      </w:r>
      <w:r w:rsidR="00D85565">
        <w:t xml:space="preserve"> (may include assistant’s)</w:t>
      </w:r>
      <w:r>
        <w:t>.</w:t>
      </w:r>
    </w:p>
    <w:p xmlns:wp14="http://schemas.microsoft.com/office/word/2010/wordml" w:rsidR="00A571AA" w:rsidP="00A571AA" w:rsidRDefault="00A571AA" w14:paraId="056DB602" wp14:textId="77777777">
      <w:pPr>
        <w:pStyle w:val="NormalWeb"/>
        <w:shd w:val="clear" w:color="auto" w:fill="FFFFFF"/>
        <w:spacing w:after="240" w:afterAutospacing="0"/>
      </w:pPr>
      <w:r>
        <w:rPr>
          <w:rStyle w:val="Strong"/>
          <w:b w:val="0"/>
        </w:rPr>
        <w:t>Basic and Clinical Grants</w:t>
      </w:r>
      <w:r>
        <w:t xml:space="preserve"> – Basic and Clinical Grants fund a broad range of areas, providing researchers the opportunity to pursue le</w:t>
      </w:r>
      <w:r w:rsidR="00803778">
        <w:t>ads that have shown promise in Pilot S</w:t>
      </w:r>
      <w:r>
        <w:t>tudies and offering larger awards over a longer period of time.</w:t>
      </w:r>
      <w:r>
        <w:br/>
      </w:r>
      <w:r>
        <w:br/>
      </w:r>
      <w:r>
        <w:t>Treatment Grants – Treatment Grants address the urgent need to develop effective therapies to treat those living with the syndrome today by supporting research focused on all aspects of treatment including behavioral, biomedical and technological interventions.</w:t>
      </w:r>
      <w:r>
        <w:br/>
      </w:r>
      <w:r>
        <w:br/>
      </w:r>
      <w:r>
        <w:t>Environmental Sciences – The goal of the Environmental Sciences Research Grants is to stimulate research on the role of environmental influences in the etiology, course, prognosis, and pathophysiology of Rett Syndrome.</w:t>
      </w:r>
    </w:p>
    <w:p xmlns:wp14="http://schemas.microsoft.com/office/word/2010/wordml" w:rsidR="00A571AA" w:rsidP="006C4CBE" w:rsidRDefault="00A571AA" w14:paraId="0D0B940D" wp14:textId="77777777"/>
    <w:p xmlns:wp14="http://schemas.microsoft.com/office/word/2010/wordml" w:rsidR="00DB357D" w:rsidP="006C4CBE" w:rsidRDefault="00DB357D" w14:paraId="5E60C80C" wp14:textId="77777777">
      <w:r>
        <w:rPr>
          <w:b/>
        </w:rPr>
        <w:t>FUNDS AVAILABLE</w:t>
      </w:r>
    </w:p>
    <w:p xmlns:wp14="http://schemas.microsoft.com/office/word/2010/wordml" w:rsidR="00DB357D" w:rsidP="006C4CBE" w:rsidRDefault="00DB357D" w14:paraId="0E27B00A" wp14:textId="77777777"/>
    <w:p xmlns:wp14="http://schemas.microsoft.com/office/word/2010/wordml" w:rsidR="008F5789" w:rsidP="008F5789" w:rsidRDefault="008F5789" w14:paraId="71B34DEA" wp14:textId="43F42DF8">
      <w:r w:rsidR="008F5789">
        <w:rPr/>
        <w:t xml:space="preserve">The Program offers grants for the support of projects with amounts of up to </w:t>
      </w:r>
      <w:r w:rsidR="3DF0138E">
        <w:rPr/>
        <w:t xml:space="preserve">50,000 and </w:t>
      </w:r>
      <w:r w:rsidR="34726955">
        <w:rPr>
          <w:b w:val="0"/>
          <w:bCs w:val="0"/>
        </w:rPr>
        <w:t>10%</w:t>
      </w:r>
      <w:r w:rsidR="2E5A853C">
        <w:rPr>
          <w:b w:val="0"/>
          <w:bCs w:val="0"/>
        </w:rPr>
        <w:t xml:space="preserve"> </w:t>
      </w:r>
      <w:r w:rsidR="5B453AF5">
        <w:rPr>
          <w:b w:val="0"/>
          <w:bCs w:val="0"/>
        </w:rPr>
        <w:t xml:space="preserve">of </w:t>
      </w:r>
      <w:r w:rsidR="6075FF4A">
        <w:rPr>
          <w:b w:val="0"/>
          <w:bCs w:val="0"/>
        </w:rPr>
        <w:t xml:space="preserve">the funds </w:t>
      </w:r>
      <w:r w:rsidR="5B453AF5">
        <w:rPr>
          <w:b w:val="0"/>
          <w:bCs w:val="0"/>
        </w:rPr>
        <w:t xml:space="preserve">could go towards </w:t>
      </w:r>
      <w:r w:rsidR="34726955">
        <w:rPr>
          <w:b w:val="0"/>
          <w:bCs w:val="0"/>
        </w:rPr>
        <w:t>indirect costs</w:t>
      </w:r>
      <w:r w:rsidR="008F5789">
        <w:rPr>
          <w:b w:val="0"/>
          <w:bCs w:val="0"/>
        </w:rPr>
        <w:t xml:space="preserve"> per year for a period of one ye</w:t>
      </w:r>
      <w:r w:rsidR="008F5789">
        <w:rPr>
          <w:b w:val="0"/>
          <w:bCs w:val="0"/>
        </w:rPr>
        <w:t>ar</w:t>
      </w:r>
      <w:r w:rsidR="008F5789">
        <w:rPr>
          <w:b w:val="0"/>
          <w:bCs w:val="0"/>
        </w:rPr>
        <w:t>.</w:t>
      </w:r>
      <w:r w:rsidR="008F5789">
        <w:rPr>
          <w:b w:val="0"/>
          <w:bCs w:val="0"/>
        </w:rPr>
        <w:t xml:space="preserve">  </w:t>
      </w:r>
      <w:r w:rsidR="008F5789">
        <w:rPr>
          <w:b w:val="0"/>
          <w:bCs w:val="0"/>
        </w:rPr>
        <w:t>Fu</w:t>
      </w:r>
      <w:r w:rsidR="008F5789">
        <w:rPr/>
        <w:t>nds cannot be used to cover tuition cos</w:t>
      </w:r>
      <w:r w:rsidR="008F5789">
        <w:rPr/>
        <w:t>ts</w:t>
      </w:r>
      <w:r w:rsidR="008F5789">
        <w:rPr/>
        <w:t>.</w:t>
      </w:r>
      <w:r w:rsidR="008F5789">
        <w:rPr/>
        <w:t xml:space="preserve"> </w:t>
      </w:r>
      <w:r w:rsidR="008F5789">
        <w:rPr/>
        <w:t xml:space="preserve"> </w:t>
      </w:r>
      <w:r w:rsidR="008F5789">
        <w:rPr/>
        <w:t xml:space="preserve"> </w:t>
      </w:r>
    </w:p>
    <w:p xmlns:wp14="http://schemas.microsoft.com/office/word/2010/wordml" w:rsidR="002072A4" w:rsidP="006C4CBE" w:rsidRDefault="002072A4" w14:paraId="60061E4C" wp14:textId="77777777"/>
    <w:p xmlns:wp14="http://schemas.microsoft.com/office/word/2010/wordml" w:rsidR="002072A4" w:rsidP="006C4CBE" w:rsidRDefault="002072A4" w14:paraId="32C9C456" wp14:textId="77777777">
      <w:r>
        <w:rPr>
          <w:b/>
        </w:rPr>
        <w:t>ELIGIBILITY</w:t>
      </w:r>
    </w:p>
    <w:p xmlns:wp14="http://schemas.microsoft.com/office/word/2010/wordml" w:rsidR="002072A4" w:rsidP="006C4CBE" w:rsidRDefault="002072A4" w14:paraId="44EAFD9C" wp14:textId="77777777"/>
    <w:p xmlns:wp14="http://schemas.microsoft.com/office/word/2010/wordml" w:rsidR="002072A4" w:rsidP="006C4CBE" w:rsidRDefault="00EB79A9" w14:paraId="1952866D" wp14:textId="5A335335">
      <w:r w:rsidR="584713DD">
        <w:rPr/>
        <w:t>O.R.S.A.</w:t>
      </w:r>
      <w:r w:rsidR="002072A4">
        <w:rPr/>
        <w:t xml:space="preserve"> wishes to support research excellence and development of a wide scope of Rett Syndrome research in Canada.  Applications will be accepted from applicants who meet the eligibility criteria established by </w:t>
      </w:r>
      <w:r w:rsidR="584713DD">
        <w:rPr/>
        <w:t>O.R.S.A.</w:t>
      </w:r>
      <w:r w:rsidR="002072A4">
        <w:rPr/>
        <w:t xml:space="preserve"> (as summarized in this Request for Applications) and who propose </w:t>
      </w:r>
      <w:r w:rsidR="00D42A79">
        <w:rPr/>
        <w:t>to continue their training or conduct research with the following organizations (an “Approved Institution”):</w:t>
      </w:r>
    </w:p>
    <w:p xmlns:wp14="http://schemas.microsoft.com/office/word/2010/wordml" w:rsidR="00D42A79" w:rsidP="006C4CBE" w:rsidRDefault="00D42A79" w14:paraId="4B94D5A5" wp14:textId="77777777"/>
    <w:p xmlns:wp14="http://schemas.microsoft.com/office/word/2010/wordml" w:rsidR="00D42A79" w:rsidP="00D42A79" w:rsidRDefault="00D42A79" w14:paraId="5942CD3B" wp14:textId="77777777">
      <w:pPr>
        <w:numPr>
          <w:ilvl w:val="0"/>
          <w:numId w:val="1"/>
        </w:numPr>
      </w:pPr>
      <w:r>
        <w:t>Canadian post-secondary institutions and their affiliated institutions, including hospitals and research institutes; or</w:t>
      </w:r>
    </w:p>
    <w:p xmlns:wp14="http://schemas.microsoft.com/office/word/2010/wordml" w:rsidR="00D42A79" w:rsidP="00D42A79" w:rsidRDefault="00D42A79" w14:paraId="6C45E996" wp14:textId="29459FD7">
      <w:pPr>
        <w:numPr>
          <w:ilvl w:val="0"/>
          <w:numId w:val="1"/>
        </w:numPr>
        <w:rPr/>
      </w:pPr>
      <w:r w:rsidR="00D42A79">
        <w:rPr/>
        <w:t xml:space="preserve">Other organizations, as </w:t>
      </w:r>
      <w:r w:rsidR="00D42A79">
        <w:rPr/>
        <w:t>determined</w:t>
      </w:r>
      <w:r w:rsidR="00D42A79">
        <w:rPr/>
        <w:t xml:space="preserve"> by the </w:t>
      </w:r>
      <w:r w:rsidR="584713DD">
        <w:rPr/>
        <w:t>O.R.S.A.</w:t>
      </w:r>
      <w:r w:rsidR="00D42A79">
        <w:rPr/>
        <w:t xml:space="preserve"> Board Policy Committee in consultation with the Advisory Board, provided that the applicant’s research or research-related activities fall within the mandate of </w:t>
      </w:r>
      <w:r w:rsidR="5A96A67E">
        <w:rPr/>
        <w:t>O.R.S.A.</w:t>
      </w:r>
    </w:p>
    <w:p xmlns:wp14="http://schemas.microsoft.com/office/word/2010/wordml" w:rsidR="002461F9" w:rsidP="00D42A79" w:rsidRDefault="002871B9" w14:paraId="2DE426F3" wp14:textId="77777777">
      <w:pPr>
        <w:numPr>
          <w:ilvl w:val="0"/>
          <w:numId w:val="1"/>
        </w:numPr>
      </w:pPr>
      <w:r>
        <w:t>Only research projects directly related to the area of Rett Syndrome will be considered for funding.</w:t>
      </w:r>
    </w:p>
    <w:p xmlns:wp14="http://schemas.microsoft.com/office/word/2010/wordml" w:rsidR="00D42A79" w:rsidP="00D42A79" w:rsidRDefault="00D42A79" w14:paraId="3DEEC669" wp14:textId="77777777">
      <w:pPr>
        <w:rPr>
          <w:highlight w:val="yellow"/>
        </w:rPr>
      </w:pPr>
    </w:p>
    <w:p xmlns:wp14="http://schemas.microsoft.com/office/word/2010/wordml" w:rsidR="00D42A79" w:rsidP="00D42A79" w:rsidRDefault="00D42A79" w14:paraId="46FF38E9" wp14:textId="77777777">
      <w:r w:rsidRPr="00D42A79">
        <w:t>In the</w:t>
      </w:r>
      <w:r>
        <w:t xml:space="preserve"> evaluation of the</w:t>
      </w:r>
      <w:r w:rsidR="002871B9">
        <w:t xml:space="preserve"> Application, the Advisory Committee</w:t>
      </w:r>
      <w:r>
        <w:t xml:space="preserve"> will typically consider previous performance and experience, research project and training environment.  Applicants will be given an opportunity to respond to career interruptions.</w:t>
      </w:r>
    </w:p>
    <w:p xmlns:wp14="http://schemas.microsoft.com/office/word/2010/wordml" w:rsidR="00D42A79" w:rsidP="00D42A79" w:rsidRDefault="00D42A79" w14:paraId="3656B9AB" wp14:textId="77777777"/>
    <w:p xmlns:wp14="http://schemas.microsoft.com/office/word/2010/wordml" w:rsidR="00D42A79" w:rsidP="00D42A79" w:rsidRDefault="00D42A79" w14:paraId="35E116BC" wp14:textId="77777777">
      <w:r>
        <w:rPr>
          <w:b/>
        </w:rPr>
        <w:t>LOCATION OF TRAINING AND SUPERVISION</w:t>
      </w:r>
    </w:p>
    <w:p xmlns:wp14="http://schemas.microsoft.com/office/word/2010/wordml" w:rsidR="00D42A79" w:rsidP="00D42A79" w:rsidRDefault="00D42A79" w14:paraId="45FB0818" wp14:textId="77777777"/>
    <w:p xmlns:wp14="http://schemas.microsoft.com/office/word/2010/wordml" w:rsidR="008E557B" w:rsidP="00D42A79" w:rsidRDefault="00D42A79" w14:paraId="5CC21CB6" wp14:textId="77777777">
      <w:r>
        <w:t xml:space="preserve">Grants provided under </w:t>
      </w:r>
      <w:r w:rsidR="00F21CF4">
        <w:t>the Program shall be held in tru</w:t>
      </w:r>
      <w:r>
        <w:t xml:space="preserve">st by the Approved Institution at which the proposed supervisor of the successful applicant (an “Approved Supervisor”) </w:t>
      </w:r>
      <w:r w:rsidR="008E557B">
        <w:t>holds a faculty appointment.</w:t>
      </w:r>
    </w:p>
    <w:p xmlns:wp14="http://schemas.microsoft.com/office/word/2010/wordml" w:rsidR="008E557B" w:rsidP="00D42A79" w:rsidRDefault="008E557B" w14:paraId="049F31CB" wp14:textId="77777777"/>
    <w:p xmlns:wp14="http://schemas.microsoft.com/office/word/2010/wordml" w:rsidRPr="00D42A79" w:rsidR="00D42A79" w:rsidP="00D42A79" w:rsidRDefault="008E557B" w14:paraId="4E1F06A9" wp14:textId="3F61F988">
      <w:r w:rsidR="008E557B">
        <w:rPr/>
        <w:t>An Approved Supervisor should be an investigator actively directing research either in the field of Rett Syndrome or working in a highly relevant discipline and must be able to provide the successful applicant with a strong training environment.</w:t>
      </w:r>
      <w:r w:rsidR="00D42A79">
        <w:rPr/>
        <w:t xml:space="preserve"> </w:t>
      </w:r>
      <w:r w:rsidR="00F21CF4">
        <w:rPr/>
        <w:t xml:space="preserve"> Other training locations may be </w:t>
      </w:r>
      <w:r w:rsidR="002871B9">
        <w:rPr/>
        <w:t>considered by the Advisory Committee</w:t>
      </w:r>
      <w:r w:rsidR="00F21CF4">
        <w:rPr/>
        <w:t xml:space="preserve">, provided that the facility is an Approved Institution and the research or research-related activities conducted at the location falls within the mandate of </w:t>
      </w:r>
      <w:r w:rsidR="584713DD">
        <w:rPr/>
        <w:t>O.R.S.A.</w:t>
      </w:r>
      <w:r w:rsidR="00F21CF4">
        <w:rPr/>
        <w:t>.</w:t>
      </w:r>
    </w:p>
    <w:p xmlns:wp14="http://schemas.microsoft.com/office/word/2010/wordml" w:rsidR="006C4CBE" w:rsidP="007F058C" w:rsidRDefault="006C4CBE" w14:paraId="53128261" wp14:textId="77777777"/>
    <w:p xmlns:wp14="http://schemas.microsoft.com/office/word/2010/wordml" w:rsidR="00095873" w:rsidP="007F058C" w:rsidRDefault="00095873" w14:paraId="52E3F733" wp14:textId="77777777">
      <w:r>
        <w:rPr>
          <w:b/>
        </w:rPr>
        <w:t>REVIEW PROCESS</w:t>
      </w:r>
    </w:p>
    <w:p xmlns:wp14="http://schemas.microsoft.com/office/word/2010/wordml" w:rsidR="00095873" w:rsidP="007F058C" w:rsidRDefault="00095873" w14:paraId="62486C05" wp14:textId="77777777"/>
    <w:p xmlns:wp14="http://schemas.microsoft.com/office/word/2010/wordml" w:rsidR="00095873" w:rsidP="007F058C" w:rsidRDefault="00095873" w14:paraId="3AEA7709" wp14:textId="04FC88A1">
      <w:r w:rsidR="00095873">
        <w:rPr/>
        <w:t xml:space="preserve">The evaluation of Applications submitted to </w:t>
      </w:r>
      <w:r w:rsidR="584713DD">
        <w:rPr/>
        <w:t>O.R.S.A.</w:t>
      </w:r>
      <w:r w:rsidR="00095873">
        <w:rPr/>
        <w:t xml:space="preserve"> will be completed by the Advisory </w:t>
      </w:r>
      <w:r w:rsidR="002871B9">
        <w:rPr/>
        <w:t>Committee</w:t>
      </w:r>
      <w:r w:rsidR="00095873">
        <w:rPr/>
        <w:t xml:space="preserve"> through a peer rev</w:t>
      </w:r>
      <w:r w:rsidR="002871B9">
        <w:rPr/>
        <w:t>iew process.  The Advisory Committee</w:t>
      </w:r>
      <w:r w:rsidR="00095873">
        <w:rPr/>
        <w:t xml:space="preserve"> is composed of prominent neurologists, geneticists, and scientists from across Canada.  The peer review process is a cornerstone of </w:t>
      </w:r>
      <w:r w:rsidR="584713DD">
        <w:rPr/>
        <w:t>O.R.S.A.</w:t>
      </w:r>
      <w:r w:rsidR="00095873">
        <w:rPr/>
        <w:t>’s</w:t>
      </w:r>
      <w:r w:rsidR="00095873">
        <w:rPr/>
        <w:t xml:space="preserve"> research program and provides for the highest quality of objective adjudication.</w:t>
      </w:r>
    </w:p>
    <w:p xmlns:wp14="http://schemas.microsoft.com/office/word/2010/wordml" w:rsidR="00095873" w:rsidP="007F058C" w:rsidRDefault="00095873" w14:paraId="4101652C" wp14:textId="77777777"/>
    <w:p xmlns:wp14="http://schemas.microsoft.com/office/word/2010/wordml" w:rsidR="00326C30" w:rsidP="007F058C" w:rsidRDefault="002871B9" w14:paraId="224F9588" wp14:textId="4210907F">
      <w:r w:rsidR="002871B9">
        <w:rPr/>
        <w:t>The Advisory Committee</w:t>
      </w:r>
      <w:r w:rsidR="00095873">
        <w:rPr/>
        <w:t xml:space="preserve"> is responsible for the evaluation of all Applications submitted to </w:t>
      </w:r>
      <w:r w:rsidR="584713DD">
        <w:rPr/>
        <w:t>O.R.S.A.</w:t>
      </w:r>
      <w:r w:rsidR="00095873">
        <w:rPr/>
        <w:t xml:space="preserve"> in response to this Request for Applications, to rate each of the Applications so that they </w:t>
      </w:r>
      <w:r w:rsidR="00326C30">
        <w:rPr/>
        <w:t xml:space="preserve">may be ranked in order of priority and to recommend to </w:t>
      </w:r>
      <w:r w:rsidR="584713DD">
        <w:rPr/>
        <w:t>O.R.S.A.</w:t>
      </w:r>
      <w:r w:rsidR="00326C30">
        <w:rPr/>
        <w:t xml:space="preserve"> the size of the award needed to support the research should the Application be approved.</w:t>
      </w:r>
    </w:p>
    <w:p xmlns:wp14="http://schemas.microsoft.com/office/word/2010/wordml" w:rsidR="00326C30" w:rsidP="007F058C" w:rsidRDefault="00326C30" w14:paraId="4B99056E" wp14:textId="77777777"/>
    <w:p xmlns:wp14="http://schemas.microsoft.com/office/word/2010/wordml" w:rsidR="00326C30" w:rsidP="007F058C" w:rsidRDefault="00326C30" w14:paraId="1FD5521B" wp14:textId="77777777">
      <w:r w:rsidR="00326C30">
        <w:rPr/>
        <w:t xml:space="preserve">External reviewers will be </w:t>
      </w:r>
      <w:bookmarkStart w:name="_Int_iCRrzoMW" w:id="1803583679"/>
      <w:r w:rsidR="00326C30">
        <w:rPr/>
        <w:t>solicited</w:t>
      </w:r>
      <w:bookmarkEnd w:id="1803583679"/>
      <w:r w:rsidR="00326C30">
        <w:rPr/>
        <w:t xml:space="preserve"> for </w:t>
      </w:r>
      <w:r w:rsidR="00326C30">
        <w:rPr/>
        <w:t>additional</w:t>
      </w:r>
      <w:r w:rsidR="00326C30">
        <w:rPr/>
        <w:t xml:space="preserve"> expertise as needed.</w:t>
      </w:r>
    </w:p>
    <w:p xmlns:wp14="http://schemas.microsoft.com/office/word/2010/wordml" w:rsidR="00326C30" w:rsidP="007F058C" w:rsidRDefault="00326C30" w14:paraId="1299C43A" wp14:textId="77777777"/>
    <w:p xmlns:wp14="http://schemas.microsoft.com/office/word/2010/wordml" w:rsidR="00326C30" w:rsidP="007F058C" w:rsidRDefault="002871B9" w14:paraId="6CDB9855" wp14:textId="77777777">
      <w:r w:rsidR="002871B9">
        <w:rPr/>
        <w:t>The Advisory Committee</w:t>
      </w:r>
      <w:r w:rsidR="00326C30">
        <w:rPr/>
        <w:t xml:space="preserve"> </w:t>
      </w:r>
      <w:r w:rsidR="00326C30">
        <w:rPr/>
        <w:t>anticipates</w:t>
      </w:r>
      <w:r w:rsidR="00326C30">
        <w:rPr/>
        <w:t xml:space="preserve"> that it will provide each applicant whose </w:t>
      </w:r>
      <w:bookmarkStart w:name="_Int_gqlz7ch7" w:id="1882272409"/>
      <w:r w:rsidR="00326C30">
        <w:rPr/>
        <w:t>Application</w:t>
      </w:r>
      <w:bookmarkEnd w:id="1882272409"/>
      <w:r w:rsidR="00326C30">
        <w:rPr/>
        <w:t xml:space="preserve"> to </w:t>
      </w:r>
      <w:r w:rsidR="00326C30">
        <w:rPr/>
        <w:t>participate</w:t>
      </w:r>
      <w:r w:rsidR="00326C30">
        <w:rPr/>
        <w:t xml:space="preserve"> in the Program has been declined with written notice of such decision and where possible, a brief written critique of the substance of their </w:t>
      </w:r>
      <w:bookmarkStart w:name="_Int_zmIkuay0" w:id="1509297054"/>
      <w:r w:rsidR="00326C30">
        <w:rPr/>
        <w:t>Application</w:t>
      </w:r>
      <w:bookmarkEnd w:id="1509297054"/>
      <w:r w:rsidR="00326C30">
        <w:rPr/>
        <w:t>.</w:t>
      </w:r>
    </w:p>
    <w:p xmlns:wp14="http://schemas.microsoft.com/office/word/2010/wordml" w:rsidR="00326C30" w:rsidP="007F058C" w:rsidRDefault="00326C30" w14:paraId="4DDBEF00" wp14:textId="77777777"/>
    <w:p xmlns:wp14="http://schemas.microsoft.com/office/word/2010/wordml" w:rsidR="00326C30" w:rsidP="007F058C" w:rsidRDefault="00326C30" w14:paraId="1561B1F4" wp14:textId="77777777">
      <w:r>
        <w:rPr>
          <w:b/>
        </w:rPr>
        <w:t>REVIEW CRITERIA</w:t>
      </w:r>
    </w:p>
    <w:p xmlns:wp14="http://schemas.microsoft.com/office/word/2010/wordml" w:rsidR="00326C30" w:rsidP="007F058C" w:rsidRDefault="00326C30" w14:paraId="3461D779" wp14:textId="77777777"/>
    <w:p xmlns:wp14="http://schemas.microsoft.com/office/word/2010/wordml" w:rsidR="00CA4193" w:rsidP="007F058C" w:rsidRDefault="00326C30" w14:paraId="1A328408" wp14:textId="77777777">
      <w:r w:rsidR="00326C30">
        <w:rPr/>
        <w:t>The principal consideration used to evaluate Applications is research excellence</w:t>
      </w:r>
      <w:r w:rsidR="00326C30">
        <w:rPr/>
        <w:t xml:space="preserve">.  </w:t>
      </w:r>
      <w:r w:rsidR="00326C30">
        <w:rPr/>
        <w:t xml:space="preserve">A variety of </w:t>
      </w:r>
      <w:r w:rsidR="00326C30">
        <w:rPr/>
        <w:t>additional</w:t>
      </w:r>
      <w:r w:rsidR="00326C30">
        <w:rPr/>
        <w:t xml:space="preserve"> criteria will also be </w:t>
      </w:r>
      <w:r w:rsidR="002871B9">
        <w:rPr/>
        <w:t>considered by the Advisory Committee</w:t>
      </w:r>
      <w:r w:rsidR="00326C30">
        <w:rPr/>
        <w:t xml:space="preserve"> in the evaluation process</w:t>
      </w:r>
      <w:r w:rsidR="00326C30">
        <w:rPr/>
        <w:t xml:space="preserve">.  </w:t>
      </w:r>
      <w:r w:rsidR="002871B9">
        <w:rPr/>
        <w:t xml:space="preserve">Applications will be sent to peer reviewers as selected </w:t>
      </w:r>
      <w:r w:rsidR="002871B9">
        <w:rPr/>
        <w:t>in accordance with</w:t>
      </w:r>
      <w:r w:rsidR="002871B9">
        <w:rPr/>
        <w:t xml:space="preserve"> review guidelines</w:t>
      </w:r>
      <w:r w:rsidR="002871B9">
        <w:rPr/>
        <w:t xml:space="preserve">.  </w:t>
      </w:r>
      <w:r w:rsidR="002871B9">
        <w:rPr/>
        <w:t>Each application will be thoroughly reviewed and checked for consistency in adhering to the guidelines</w:t>
      </w:r>
      <w:r w:rsidR="002871B9">
        <w:rPr/>
        <w:t xml:space="preserve">.  </w:t>
      </w:r>
      <w:r w:rsidR="002871B9">
        <w:rPr/>
        <w:t>Scoring will be based on several criteria</w:t>
      </w:r>
      <w:r w:rsidR="00211AD8">
        <w:rPr/>
        <w:t>.</w:t>
      </w:r>
      <w:r w:rsidR="002871B9">
        <w:rPr/>
        <w:t xml:space="preserve"> </w:t>
      </w:r>
      <w:r w:rsidR="00CA4193">
        <w:rPr/>
        <w:t xml:space="preserve">A specific set of performance levels </w:t>
      </w:r>
      <w:r w:rsidR="00CA4193">
        <w:rPr/>
        <w:t>established</w:t>
      </w:r>
      <w:r w:rsidR="00CA4193">
        <w:rPr/>
        <w:t xml:space="preserve"> for each </w:t>
      </w:r>
      <w:bookmarkStart w:name="_Int_83AImt8u" w:id="592874866"/>
      <w:r w:rsidR="00CA4193">
        <w:rPr/>
        <w:t>criteria</w:t>
      </w:r>
      <w:bookmarkEnd w:id="592874866"/>
      <w:r w:rsidR="00CA4193">
        <w:rPr/>
        <w:t xml:space="preserve"> to enable </w:t>
      </w:r>
      <w:r w:rsidR="00CA4193">
        <w:rPr/>
        <w:t>an appropriate discrimination</w:t>
      </w:r>
      <w:r w:rsidR="00CA4193">
        <w:rPr/>
        <w:t xml:space="preserve"> between “outstanding</w:t>
      </w:r>
      <w:r w:rsidR="00CA4193">
        <w:rPr/>
        <w:t>”,</w:t>
      </w:r>
      <w:r w:rsidR="00CA4193">
        <w:rPr/>
        <w:t xml:space="preserve"> “excellent</w:t>
      </w:r>
      <w:r w:rsidR="00CA4193">
        <w:rPr/>
        <w:t>”,</w:t>
      </w:r>
      <w:r w:rsidR="00CA4193">
        <w:rPr/>
        <w:t xml:space="preserve"> “very good</w:t>
      </w:r>
      <w:r w:rsidR="00CA4193">
        <w:rPr/>
        <w:t>”,</w:t>
      </w:r>
      <w:r w:rsidR="00CA4193">
        <w:rPr/>
        <w:t xml:space="preserve"> and “good” candidates will be used by the reviewers for consistency and equality in the review process</w:t>
      </w:r>
      <w:r w:rsidR="00CA4193">
        <w:rPr/>
        <w:t xml:space="preserve">.  </w:t>
      </w:r>
      <w:r w:rsidR="00CA4193">
        <w:rPr/>
        <w:t xml:space="preserve">Each of the criteria listed below will be considered in assigning the overall racking of the Application, weighing them as </w:t>
      </w:r>
      <w:r w:rsidR="00CA4193">
        <w:rPr/>
        <w:t>appropriate for</w:t>
      </w:r>
      <w:r w:rsidR="00CA4193">
        <w:rPr/>
        <w:t xml:space="preserve"> each Appl</w:t>
      </w:r>
      <w:r w:rsidR="002871B9">
        <w:rPr/>
        <w:t>i</w:t>
      </w:r>
      <w:r w:rsidR="00CA4193">
        <w:rPr/>
        <w:t>cation:</w:t>
      </w:r>
    </w:p>
    <w:p xmlns:wp14="http://schemas.microsoft.com/office/word/2010/wordml" w:rsidR="00CA4193" w:rsidP="007F058C" w:rsidRDefault="00CA4193" w14:paraId="3CF2D8B6" wp14:textId="77777777"/>
    <w:p xmlns:wp14="http://schemas.microsoft.com/office/word/2010/wordml" w:rsidR="00095873" w:rsidP="00CA4193" w:rsidRDefault="00CA4193" w14:paraId="643D0F32" wp14:textId="77777777">
      <w:pPr>
        <w:numPr>
          <w:ilvl w:val="0"/>
          <w:numId w:val="2"/>
        </w:numPr>
      </w:pPr>
      <w:r>
        <w:t>CANDIDATE</w:t>
      </w:r>
    </w:p>
    <w:p xmlns:wp14="http://schemas.microsoft.com/office/word/2010/wordml" w:rsidR="00CA4193" w:rsidP="00CA4193" w:rsidRDefault="00CA4193" w14:paraId="1D31DBF5" wp14:textId="77777777">
      <w:pPr>
        <w:numPr>
          <w:ilvl w:val="1"/>
          <w:numId w:val="2"/>
        </w:numPr>
      </w:pPr>
      <w:r>
        <w:t>Research Experience</w:t>
      </w:r>
    </w:p>
    <w:p xmlns:wp14="http://schemas.microsoft.com/office/word/2010/wordml" w:rsidR="00CA4193" w:rsidP="00CA4193" w:rsidRDefault="00CA4193" w14:paraId="359C721E" wp14:textId="77777777">
      <w:pPr>
        <w:numPr>
          <w:ilvl w:val="1"/>
          <w:numId w:val="2"/>
        </w:numPr>
      </w:pPr>
      <w:r>
        <w:t>Letters of Reference/Support</w:t>
      </w:r>
    </w:p>
    <w:p xmlns:wp14="http://schemas.microsoft.com/office/word/2010/wordml" w:rsidR="00CA4193" w:rsidP="00CA4193" w:rsidRDefault="00CA4193" w14:paraId="0FB78278" wp14:textId="77777777"/>
    <w:p xmlns:wp14="http://schemas.microsoft.com/office/word/2010/wordml" w:rsidR="00CA4193" w:rsidP="00CA4193" w:rsidRDefault="00CA4193" w14:paraId="3EB763DF" wp14:textId="77777777">
      <w:pPr>
        <w:numPr>
          <w:ilvl w:val="0"/>
          <w:numId w:val="2"/>
        </w:numPr>
      </w:pPr>
      <w:r>
        <w:t>SUPERVISOR/ENVIRONMENT:</w:t>
      </w:r>
    </w:p>
    <w:p xmlns:wp14="http://schemas.microsoft.com/office/word/2010/wordml" w:rsidR="00CA4193" w:rsidP="00CA4193" w:rsidRDefault="00CA4193" w14:paraId="10DF0A96" wp14:textId="77777777">
      <w:pPr>
        <w:numPr>
          <w:ilvl w:val="1"/>
          <w:numId w:val="2"/>
        </w:numPr>
      </w:pPr>
      <w:r>
        <w:t>Previous Research Conducted</w:t>
      </w:r>
    </w:p>
    <w:p xmlns:wp14="http://schemas.microsoft.com/office/word/2010/wordml" w:rsidR="00CA4193" w:rsidP="00CA4193" w:rsidRDefault="00CA4193" w14:paraId="151AFC1D" wp14:textId="77777777">
      <w:pPr>
        <w:numPr>
          <w:ilvl w:val="1"/>
          <w:numId w:val="2"/>
        </w:numPr>
      </w:pPr>
      <w:r>
        <w:t>Training Environment</w:t>
      </w:r>
    </w:p>
    <w:p xmlns:wp14="http://schemas.microsoft.com/office/word/2010/wordml" w:rsidR="00CA4193" w:rsidP="00CA4193" w:rsidRDefault="00CA4193" w14:paraId="1FC39945" wp14:textId="77777777"/>
    <w:p xmlns:wp14="http://schemas.microsoft.com/office/word/2010/wordml" w:rsidR="00CA4193" w:rsidP="00CA4193" w:rsidRDefault="00CA4193" w14:paraId="76DF84EC" wp14:textId="77777777">
      <w:pPr>
        <w:numPr>
          <w:ilvl w:val="0"/>
          <w:numId w:val="3"/>
        </w:numPr>
      </w:pPr>
      <w:r>
        <w:t>PROJECT</w:t>
      </w:r>
    </w:p>
    <w:p xmlns:wp14="http://schemas.microsoft.com/office/word/2010/wordml" w:rsidR="00CA4193" w:rsidP="00CA4193" w:rsidRDefault="00CA4193" w14:paraId="047DEA18" wp14:textId="77777777">
      <w:pPr>
        <w:numPr>
          <w:ilvl w:val="1"/>
          <w:numId w:val="3"/>
        </w:numPr>
      </w:pPr>
      <w:r>
        <w:t>Relevance to Rett Syndrome</w:t>
      </w:r>
    </w:p>
    <w:p xmlns:wp14="http://schemas.microsoft.com/office/word/2010/wordml" w:rsidR="00872B5E" w:rsidP="00CA4193" w:rsidRDefault="00872B5E" w14:paraId="347C5078" wp14:textId="77777777">
      <w:pPr>
        <w:numPr>
          <w:ilvl w:val="1"/>
          <w:numId w:val="3"/>
        </w:numPr>
      </w:pPr>
      <w:r>
        <w:t>Originality of the proposal</w:t>
      </w:r>
    </w:p>
    <w:p xmlns:wp14="http://schemas.microsoft.com/office/word/2010/wordml" w:rsidR="00872B5E" w:rsidP="00CA4193" w:rsidRDefault="00872B5E" w14:paraId="6CDE096B" wp14:textId="77777777">
      <w:pPr>
        <w:numPr>
          <w:ilvl w:val="1"/>
          <w:numId w:val="3"/>
        </w:numPr>
      </w:pPr>
      <w:r>
        <w:t>Feasibility of the proposal</w:t>
      </w:r>
    </w:p>
    <w:p xmlns:wp14="http://schemas.microsoft.com/office/word/2010/wordml" w:rsidR="00CA4193" w:rsidP="00CA4193" w:rsidRDefault="00CA4193" w14:paraId="59ACB82F" wp14:textId="77777777">
      <w:pPr>
        <w:numPr>
          <w:ilvl w:val="1"/>
          <w:numId w:val="3"/>
        </w:numPr>
      </w:pPr>
      <w:r>
        <w:t>Overall impression of the pro</w:t>
      </w:r>
      <w:r w:rsidR="00872B5E">
        <w:t>posal</w:t>
      </w:r>
    </w:p>
    <w:p xmlns:wp14="http://schemas.microsoft.com/office/word/2010/wordml" w:rsidR="00CA4193" w:rsidP="00CA4193" w:rsidRDefault="00CA4193" w14:paraId="0562CB0E" wp14:textId="77777777"/>
    <w:p xmlns:wp14="http://schemas.microsoft.com/office/word/2010/wordml" w:rsidR="00CA4193" w:rsidP="00CA4193" w:rsidRDefault="00CA4193" w14:paraId="2B105BC6" wp14:textId="77777777">
      <w:r>
        <w:t>In addition to the above criteria, all applications will also be reviewed with respect to the following:</w:t>
      </w:r>
    </w:p>
    <w:p xmlns:wp14="http://schemas.microsoft.com/office/word/2010/wordml" w:rsidR="00CA4193" w:rsidP="00CA4193" w:rsidRDefault="00CA4193" w14:paraId="34CE0A41" wp14:textId="77777777"/>
    <w:p xmlns:wp14="http://schemas.microsoft.com/office/word/2010/wordml" w:rsidR="00CA4193" w:rsidP="00CA4193" w:rsidRDefault="00CA4193" w14:paraId="1CBC12FA" wp14:textId="77777777">
      <w:pPr>
        <w:numPr>
          <w:ilvl w:val="0"/>
          <w:numId w:val="3"/>
        </w:numPr>
      </w:pPr>
      <w:r>
        <w:t xml:space="preserve">The adequacy of the proposed protection of humans, animals, or of the environment, to the extent that they may be adversely affected by the project proposed in the </w:t>
      </w:r>
      <w:r w:rsidR="005E4FFF">
        <w:t>appli</w:t>
      </w:r>
      <w:r w:rsidR="00EB79A9">
        <w:t>cation.  The Advisory Committee</w:t>
      </w:r>
      <w:r>
        <w:t xml:space="preserve"> will also examine the provisions for the protection of human subjects (if any) and the safety of the research environment.</w:t>
      </w:r>
    </w:p>
    <w:p xmlns:wp14="http://schemas.microsoft.com/office/word/2010/wordml" w:rsidR="00A04709" w:rsidP="00A04709" w:rsidRDefault="00A04709" w14:paraId="62EBF3C5" wp14:textId="77777777"/>
    <w:p xmlns:wp14="http://schemas.microsoft.com/office/word/2010/wordml" w:rsidR="00A04709" w:rsidP="00A04709" w:rsidRDefault="00A04709" w14:paraId="24217753" wp14:textId="77777777">
      <w:r>
        <w:rPr>
          <w:b/>
        </w:rPr>
        <w:t>TERMS AND CONDITIONS</w:t>
      </w:r>
    </w:p>
    <w:p xmlns:wp14="http://schemas.microsoft.com/office/word/2010/wordml" w:rsidR="00A04709" w:rsidP="00A04709" w:rsidRDefault="00A04709" w14:paraId="6D98A12B" wp14:textId="77777777"/>
    <w:p xmlns:wp14="http://schemas.microsoft.com/office/word/2010/wordml" w:rsidR="001F49EE" w:rsidP="00A04709" w:rsidRDefault="001F49EE" w14:paraId="6D0C8F05" wp14:textId="6892279C">
      <w:r w:rsidR="001F49EE">
        <w:rPr/>
        <w:t xml:space="preserve">Failure to comply with the Terms and Conditions </w:t>
      </w:r>
      <w:r w:rsidR="005E4FFF">
        <w:rPr/>
        <w:t xml:space="preserve">of this Program </w:t>
      </w:r>
      <w:r w:rsidR="001F49EE">
        <w:rPr/>
        <w:t xml:space="preserve">may result, in addition to any other remedies </w:t>
      </w:r>
      <w:r w:rsidR="584713DD">
        <w:rPr/>
        <w:t>O.R.S.A.</w:t>
      </w:r>
      <w:r w:rsidR="001F49EE">
        <w:rPr/>
        <w:t xml:space="preserve"> may have at law, in termination of the Program and exclusion of the applicant from future grant competitions.</w:t>
      </w:r>
    </w:p>
    <w:p xmlns:wp14="http://schemas.microsoft.com/office/word/2010/wordml" w:rsidR="001F49EE" w:rsidP="00A04709" w:rsidRDefault="001F49EE" w14:paraId="2946DB82" wp14:textId="77777777"/>
    <w:p xmlns:wp14="http://schemas.microsoft.com/office/word/2010/wordml" w:rsidR="001F49EE" w:rsidP="00A04709" w:rsidRDefault="001F49EE" w14:paraId="370F3C31" wp14:textId="77777777">
      <w:r>
        <w:t xml:space="preserve">A successful applicant who has received an award under the Program may not transfer the award to another institution unless exceptionally approved by </w:t>
      </w:r>
      <w:r w:rsidR="005E4FFF">
        <w:t>the chairs of the Advisory Committee</w:t>
      </w:r>
      <w:r>
        <w:t>.</w:t>
      </w:r>
    </w:p>
    <w:p xmlns:wp14="http://schemas.microsoft.com/office/word/2010/wordml" w:rsidR="001F49EE" w:rsidP="00A04709" w:rsidRDefault="001F49EE" w14:paraId="5997CC1D" wp14:textId="77777777"/>
    <w:p w:rsidR="3DF0A7F6" w:rsidP="3DF0A7F6" w:rsidRDefault="3DF0A7F6" w14:paraId="3BECE12B" w14:textId="62ED615F">
      <w:pPr>
        <w:rPr>
          <w:b w:val="1"/>
          <w:bCs w:val="1"/>
        </w:rPr>
      </w:pPr>
    </w:p>
    <w:p w:rsidR="3DF0A7F6" w:rsidP="3DF0A7F6" w:rsidRDefault="3DF0A7F6" w14:paraId="2F89D597" w14:textId="6007ED52">
      <w:pPr>
        <w:rPr>
          <w:b w:val="1"/>
          <w:bCs w:val="1"/>
        </w:rPr>
      </w:pPr>
    </w:p>
    <w:p xmlns:wp14="http://schemas.microsoft.com/office/word/2010/wordml" w:rsidR="001F49EE" w:rsidP="00A04709" w:rsidRDefault="001F49EE" w14:paraId="3BD32BEC" wp14:textId="77777777">
      <w:r>
        <w:rPr>
          <w:b/>
        </w:rPr>
        <w:t>REPORTING REQUIREMENTS AND TERMS OF FUNDING</w:t>
      </w:r>
    </w:p>
    <w:p xmlns:wp14="http://schemas.microsoft.com/office/word/2010/wordml" w:rsidR="001F49EE" w:rsidP="00A04709" w:rsidRDefault="001F49EE" w14:paraId="110FFD37" wp14:textId="77777777"/>
    <w:p xmlns:wp14="http://schemas.microsoft.com/office/word/2010/wordml" w:rsidR="00957225" w:rsidP="00A04709" w:rsidRDefault="00957225" w14:paraId="5A932F2E" wp14:textId="0CA7981B">
      <w:r w:rsidR="00957225">
        <w:rPr/>
        <w:t xml:space="preserve">Upon announcement to the successful applicant(s) they are responsible to </w:t>
      </w:r>
      <w:r w:rsidR="00957225">
        <w:rPr/>
        <w:t>provide</w:t>
      </w:r>
      <w:r w:rsidR="00957225">
        <w:rPr/>
        <w:t xml:space="preserve"> the following to </w:t>
      </w:r>
      <w:r w:rsidR="355681A5">
        <w:rPr/>
        <w:t>O.R.S.A.</w:t>
      </w:r>
      <w:r w:rsidR="00957225">
        <w:rPr/>
        <w:t>:</w:t>
      </w:r>
    </w:p>
    <w:p xmlns:wp14="http://schemas.microsoft.com/office/word/2010/wordml" w:rsidR="00365409" w:rsidP="002C74EE" w:rsidRDefault="00365409" w14:paraId="4F203265" wp14:textId="77777777">
      <w:pPr>
        <w:numPr>
          <w:ilvl w:val="0"/>
          <w:numId w:val="3"/>
        </w:numPr>
      </w:pPr>
      <w:r>
        <w:t>Biography of the principal investigator;</w:t>
      </w:r>
    </w:p>
    <w:p xmlns:wp14="http://schemas.microsoft.com/office/word/2010/wordml" w:rsidR="00365409" w:rsidP="002C74EE" w:rsidRDefault="00365409" w14:paraId="259AB397" wp14:textId="77777777">
      <w:pPr>
        <w:numPr>
          <w:ilvl w:val="0"/>
          <w:numId w:val="3"/>
        </w:numPr>
      </w:pPr>
      <w:r>
        <w:t>Names of the other investigators;</w:t>
      </w:r>
    </w:p>
    <w:p xmlns:wp14="http://schemas.microsoft.com/office/word/2010/wordml" w:rsidR="00365409" w:rsidP="002C74EE" w:rsidRDefault="00365409" w14:paraId="5B6F5A05" wp14:textId="77777777">
      <w:pPr>
        <w:numPr>
          <w:ilvl w:val="0"/>
          <w:numId w:val="3"/>
        </w:numPr>
      </w:pPr>
      <w:r>
        <w:t>A photo of the principal investigator (headshot);</w:t>
      </w:r>
    </w:p>
    <w:p xmlns:wp14="http://schemas.microsoft.com/office/word/2010/wordml" w:rsidR="00365409" w:rsidP="002C74EE" w:rsidRDefault="00365409" w14:paraId="6E939C48" wp14:textId="77777777">
      <w:pPr>
        <w:numPr>
          <w:ilvl w:val="0"/>
          <w:numId w:val="3"/>
        </w:numPr>
      </w:pPr>
      <w:r>
        <w:t>Who to make the funds payable to;</w:t>
      </w:r>
    </w:p>
    <w:p xmlns:wp14="http://schemas.microsoft.com/office/word/2010/wordml" w:rsidR="00365409" w:rsidP="002C74EE" w:rsidRDefault="00365409" w14:paraId="04839514" wp14:textId="77777777">
      <w:pPr>
        <w:numPr>
          <w:ilvl w:val="0"/>
          <w:numId w:val="3"/>
        </w:numPr>
      </w:pPr>
      <w:r>
        <w:t>Where to send the funds;</w:t>
      </w:r>
    </w:p>
    <w:p xmlns:wp14="http://schemas.microsoft.com/office/word/2010/wordml" w:rsidR="00365409" w:rsidP="00365409" w:rsidRDefault="00365409" w14:paraId="6B699379" wp14:textId="77777777"/>
    <w:p xmlns:wp14="http://schemas.microsoft.com/office/word/2010/wordml" w:rsidR="001F49EE" w:rsidP="00365409" w:rsidRDefault="001F49EE" w14:paraId="2F23103D" wp14:textId="77777777">
      <w:r w:rsidRPr="005E4FFF">
        <w:t xml:space="preserve">All successful applicants shall </w:t>
      </w:r>
      <w:r w:rsidRPr="005E4FFF" w:rsidR="005E4FFF">
        <w:t>be required to sign a letter of agreement and comply with the Terms and Conditions of that agreement.</w:t>
      </w:r>
      <w:r w:rsidR="00872B5E">
        <w:t xml:space="preserve">  The initial payment of the awarded grant will be made upon signing of the agreement and the second will be forwarded by end-October.</w:t>
      </w:r>
    </w:p>
    <w:p xmlns:wp14="http://schemas.microsoft.com/office/word/2010/wordml" w:rsidR="005E4FFF" w:rsidP="00A04709" w:rsidRDefault="005E4FFF" w14:paraId="3FE9F23F" wp14:textId="77777777"/>
    <w:p xmlns:wp14="http://schemas.microsoft.com/office/word/2010/wordml" w:rsidR="001F49EE" w:rsidP="00A04709" w:rsidRDefault="00EB79A9" w14:paraId="7517B072" wp14:textId="5E9C397E">
      <w:r w:rsidR="584713DD">
        <w:rPr/>
        <w:t>O.R.S.A.</w:t>
      </w:r>
      <w:r w:rsidR="001F49EE">
        <w:rPr/>
        <w:t xml:space="preserve"> requires recipients to </w:t>
      </w:r>
      <w:r w:rsidR="001F49EE">
        <w:rPr/>
        <w:t>submit</w:t>
      </w:r>
      <w:r w:rsidR="001F49EE">
        <w:rPr/>
        <w:t xml:space="preserve"> </w:t>
      </w:r>
      <w:r w:rsidR="00462CFF">
        <w:rPr/>
        <w:t>a</w:t>
      </w:r>
      <w:r w:rsidR="001F49EE">
        <w:rPr/>
        <w:t xml:space="preserve"> Final Progress Reports</w:t>
      </w:r>
      <w:r w:rsidR="001F49EE">
        <w:rPr/>
        <w:t xml:space="preserve">.  </w:t>
      </w:r>
      <w:r w:rsidR="001F49EE">
        <w:rPr/>
        <w:t xml:space="preserve">A Final Progress Report </w:t>
      </w:r>
      <w:r w:rsidR="006B445B">
        <w:rPr/>
        <w:t>including</w:t>
      </w:r>
      <w:r w:rsidR="00F801AC">
        <w:rPr/>
        <w:t xml:space="preserve"> a final budget and a submitted abstract with acknowledgement to </w:t>
      </w:r>
      <w:r w:rsidR="584713DD">
        <w:rPr/>
        <w:t>O.R.S.A.</w:t>
      </w:r>
      <w:r w:rsidR="00F801AC">
        <w:rPr/>
        <w:t xml:space="preserve"> </w:t>
      </w:r>
      <w:r w:rsidR="001F49EE">
        <w:rPr/>
        <w:t xml:space="preserve">shall be </w:t>
      </w:r>
      <w:r w:rsidR="001F49EE">
        <w:rPr/>
        <w:t>submitted</w:t>
      </w:r>
      <w:r w:rsidR="001F49EE">
        <w:rPr/>
        <w:t xml:space="preserve"> to the attention of the Chair, </w:t>
      </w:r>
      <w:r w:rsidR="584713DD">
        <w:rPr/>
        <w:t>O.R.S.A.</w:t>
      </w:r>
      <w:r w:rsidR="001F49EE">
        <w:rPr/>
        <w:t xml:space="preserve"> Board</w:t>
      </w:r>
      <w:r w:rsidR="00DB26D1">
        <w:rPr/>
        <w:t xml:space="preserve"> at the </w:t>
      </w:r>
      <w:r w:rsidR="584713DD">
        <w:rPr/>
        <w:t>O.R.S.A.</w:t>
      </w:r>
      <w:r w:rsidR="00DB26D1">
        <w:rPr/>
        <w:t xml:space="preserve"> office no later than </w:t>
      </w:r>
      <w:r w:rsidRPr="09E84BD8" w:rsidR="00DB26D1">
        <w:rPr>
          <w:b w:val="1"/>
          <w:bCs w:val="1"/>
        </w:rPr>
        <w:t>1 October of the concluding year</w:t>
      </w:r>
      <w:r w:rsidR="00DB26D1">
        <w:rPr/>
        <w:t xml:space="preserve">, three months after the termination of the term of the </w:t>
      </w:r>
      <w:r w:rsidR="00F377D5">
        <w:rPr/>
        <w:t>Grant</w:t>
      </w:r>
      <w:r w:rsidR="00DB26D1">
        <w:rPr/>
        <w:t>.</w:t>
      </w:r>
    </w:p>
    <w:p xmlns:wp14="http://schemas.microsoft.com/office/word/2010/wordml" w:rsidR="00F801AC" w:rsidP="00A04709" w:rsidRDefault="00F801AC" w14:paraId="1F72F646" wp14:textId="77777777"/>
    <w:p xmlns:wp14="http://schemas.microsoft.com/office/word/2010/wordml" w:rsidR="00F801AC" w:rsidP="00A04709" w:rsidRDefault="00F801AC" w14:paraId="5BB407DF" wp14:textId="77777777">
      <w:r>
        <w:t>The report should include (maximum 500 words not including title and authors):</w:t>
      </w:r>
    </w:p>
    <w:p xmlns:wp14="http://schemas.microsoft.com/office/word/2010/wordml" w:rsidR="00F801AC" w:rsidP="002C74EE" w:rsidRDefault="00F801AC" w14:paraId="3BE8A65B" wp14:textId="77777777">
      <w:pPr>
        <w:numPr>
          <w:ilvl w:val="0"/>
          <w:numId w:val="3"/>
        </w:numPr>
      </w:pPr>
      <w:r>
        <w:t>Title: should be brief and clearly indicate the nature of the presentation;</w:t>
      </w:r>
    </w:p>
    <w:p xmlns:wp14="http://schemas.microsoft.com/office/word/2010/wordml" w:rsidR="00F801AC" w:rsidP="002C74EE" w:rsidRDefault="00F801AC" w14:paraId="14BABCA6" wp14:textId="77777777">
      <w:pPr>
        <w:numPr>
          <w:ilvl w:val="0"/>
          <w:numId w:val="3"/>
        </w:numPr>
      </w:pPr>
      <w:r>
        <w:t>Objective(s): state the study purpose in a concise manner.</w:t>
      </w:r>
    </w:p>
    <w:p xmlns:wp14="http://schemas.microsoft.com/office/word/2010/wordml" w:rsidR="00F801AC" w:rsidP="002C74EE" w:rsidRDefault="00F801AC" w14:paraId="14C9BF0B" wp14:textId="77777777">
      <w:pPr>
        <w:numPr>
          <w:ilvl w:val="0"/>
          <w:numId w:val="3"/>
        </w:numPr>
      </w:pPr>
      <w:r>
        <w:t>Study methods: indicate the location, number and type of human subjects, nonhuman species or material being studied, the principle test</w:t>
      </w:r>
      <w:r w:rsidR="00501D49">
        <w:t xml:space="preserve"> </w:t>
      </w:r>
      <w:r>
        <w:t xml:space="preserve">performed, and the type(s) of statistical analysis is appropriate. </w:t>
      </w:r>
      <w:r>
        <w:tab/>
      </w:r>
    </w:p>
    <w:p xmlns:wp14="http://schemas.microsoft.com/office/word/2010/wordml" w:rsidR="006B445B" w:rsidP="002C74EE" w:rsidRDefault="006B445B" w14:paraId="0B5C9A9E" wp14:textId="77777777">
      <w:pPr>
        <w:numPr>
          <w:ilvl w:val="0"/>
          <w:numId w:val="3"/>
        </w:numPr>
      </w:pPr>
      <w:r>
        <w:t xml:space="preserve">Results: </w:t>
      </w:r>
      <w:r w:rsidR="004D145F">
        <w:t>confirm or refute the hypothesis, supported by statistics if appropriate.</w:t>
      </w:r>
    </w:p>
    <w:p xmlns:wp14="http://schemas.microsoft.com/office/word/2010/wordml" w:rsidR="004D145F" w:rsidP="002C74EE" w:rsidRDefault="004D145F" w14:paraId="48BF4B12" wp14:textId="77777777">
      <w:pPr>
        <w:ind w:firstLine="720"/>
      </w:pPr>
      <w:r>
        <w:t>NO TABLES OR GRAPHS PLEASE.</w:t>
      </w:r>
    </w:p>
    <w:p xmlns:wp14="http://schemas.microsoft.com/office/word/2010/wordml" w:rsidR="004D145F" w:rsidP="002C74EE" w:rsidRDefault="004D145F" w14:paraId="209CCB62" wp14:textId="77777777">
      <w:pPr>
        <w:numPr>
          <w:ilvl w:val="0"/>
          <w:numId w:val="4"/>
        </w:numPr>
      </w:pPr>
      <w:r>
        <w:t>Conclusions(s): state the effect of the study on patient management, the scientific or clinical significance of the work, or the way we teach students or patients.</w:t>
      </w:r>
    </w:p>
    <w:p xmlns:wp14="http://schemas.microsoft.com/office/word/2010/wordml" w:rsidR="00DB26D1" w:rsidP="00A04709" w:rsidRDefault="00DB26D1" w14:paraId="08CE6F91" wp14:textId="77777777"/>
    <w:p xmlns:wp14="http://schemas.microsoft.com/office/word/2010/wordml" w:rsidR="00DB26D1" w:rsidP="00A04709" w:rsidRDefault="00DB26D1" w14:paraId="15EFF026" wp14:textId="77777777">
      <w:r>
        <w:rPr>
          <w:b/>
        </w:rPr>
        <w:t>LETTER OF INTENT</w:t>
      </w:r>
    </w:p>
    <w:p xmlns:wp14="http://schemas.microsoft.com/office/word/2010/wordml" w:rsidR="00DB26D1" w:rsidP="00A04709" w:rsidRDefault="00DB26D1" w14:paraId="61CDCEAD" wp14:textId="77777777"/>
    <w:p xmlns:wp14="http://schemas.microsoft.com/office/word/2010/wordml" w:rsidR="00DB26D1" w:rsidP="00A04709" w:rsidRDefault="00DB26D1" w14:paraId="411CA3FC" wp14:textId="7EE5D182">
      <w:r w:rsidR="00DB26D1">
        <w:rPr/>
        <w:t xml:space="preserve">Applicants intending to submit an application to participate in the Program </w:t>
      </w:r>
      <w:r w:rsidRPr="3DF0A7F6" w:rsidR="00DB26D1">
        <w:rPr>
          <w:b w:val="1"/>
          <w:bCs w:val="1"/>
        </w:rPr>
        <w:t>must</w:t>
      </w:r>
      <w:r w:rsidR="00DB26D1">
        <w:rPr/>
        <w:t xml:space="preserve"> submit their Letter of Intent by </w:t>
      </w:r>
      <w:r w:rsidRPr="3DF0A7F6" w:rsidR="00201729">
        <w:rPr>
          <w:b w:val="1"/>
          <w:bCs w:val="1"/>
        </w:rPr>
        <w:t xml:space="preserve">December </w:t>
      </w:r>
      <w:r w:rsidRPr="3DF0A7F6" w:rsidR="50B1ACE2">
        <w:rPr>
          <w:b w:val="1"/>
          <w:bCs w:val="1"/>
        </w:rPr>
        <w:t>21</w:t>
      </w:r>
      <w:r w:rsidRPr="3DF0A7F6" w:rsidR="00A53EA3">
        <w:rPr>
          <w:b w:val="1"/>
          <w:bCs w:val="1"/>
        </w:rPr>
        <w:t>,</w:t>
      </w:r>
      <w:r w:rsidRPr="3DF0A7F6" w:rsidR="00701E95">
        <w:rPr>
          <w:b w:val="1"/>
          <w:bCs w:val="1"/>
        </w:rPr>
        <w:t xml:space="preserve"> 20</w:t>
      </w:r>
      <w:r w:rsidRPr="3DF0A7F6" w:rsidR="00A53EA3">
        <w:rPr>
          <w:b w:val="1"/>
          <w:bCs w:val="1"/>
        </w:rPr>
        <w:t>2</w:t>
      </w:r>
      <w:r w:rsidRPr="3DF0A7F6" w:rsidR="37FBC622">
        <w:rPr>
          <w:b w:val="1"/>
          <w:bCs w:val="1"/>
        </w:rPr>
        <w:t>3</w:t>
      </w:r>
      <w:r w:rsidR="00DB26D1">
        <w:rPr/>
        <w:t>.</w:t>
      </w:r>
      <w:r w:rsidR="00DB26D1">
        <w:rPr/>
        <w:t xml:space="preserve">  The information </w:t>
      </w:r>
      <w:r w:rsidR="00DB26D1">
        <w:rPr/>
        <w:t>contained</w:t>
      </w:r>
      <w:r w:rsidR="00DB26D1">
        <w:rPr/>
        <w:t xml:space="preserve"> </w:t>
      </w:r>
      <w:r w:rsidR="00DB26D1">
        <w:rPr/>
        <w:t>therein</w:t>
      </w:r>
      <w:r w:rsidR="00DB26D1">
        <w:rPr/>
        <w:t xml:space="preserve"> will allow </w:t>
      </w:r>
      <w:r w:rsidR="584713DD">
        <w:rPr/>
        <w:t>O.R.S.A.</w:t>
      </w:r>
      <w:r w:rsidR="00DB26D1">
        <w:rPr/>
        <w:t xml:space="preserve"> to estimate the potential review workload, avoid potential conflicts of interest in</w:t>
      </w:r>
      <w:r w:rsidR="005E4FFF">
        <w:rPr/>
        <w:t xml:space="preserve"> </w:t>
      </w:r>
      <w:r w:rsidR="00DB26D1">
        <w:rPr/>
        <w:t>t</w:t>
      </w:r>
      <w:r w:rsidR="005E4FFF">
        <w:rPr/>
        <w:t>he</w:t>
      </w:r>
      <w:r w:rsidR="00DB26D1">
        <w:rPr/>
        <w:t xml:space="preserve"> review process, and verify contact information.</w:t>
      </w:r>
    </w:p>
    <w:p xmlns:wp14="http://schemas.microsoft.com/office/word/2010/wordml" w:rsidR="00DB26D1" w:rsidP="00A04709" w:rsidRDefault="00DB26D1" w14:paraId="6BB9E253" wp14:textId="77777777"/>
    <w:p xmlns:wp14="http://schemas.microsoft.com/office/word/2010/wordml" w:rsidR="00DB26D1" w:rsidP="00A04709" w:rsidRDefault="00DB26D1" w14:paraId="54AE0BDD" wp14:textId="4B14EAA3">
      <w:r w:rsidR="00DB26D1">
        <w:rPr/>
        <w:t xml:space="preserve">The Letter of Intent form can be found on the </w:t>
      </w:r>
      <w:r w:rsidR="584713DD">
        <w:rPr/>
        <w:t>O.R.S.A.</w:t>
      </w:r>
      <w:r w:rsidR="00DB26D1">
        <w:rPr/>
        <w:t xml:space="preserve"> website at </w:t>
      </w:r>
      <w:hyperlink r:id="R3602b9bf10c64100">
        <w:r w:rsidRPr="09E84BD8" w:rsidR="00DB26D1">
          <w:rPr>
            <w:rStyle w:val="Hyperlink"/>
          </w:rPr>
          <w:t>www.rett.ca</w:t>
        </w:r>
      </w:hyperlink>
      <w:r w:rsidR="00DB26D1">
        <w:rPr/>
        <w:t xml:space="preserve"> and should be </w:t>
      </w:r>
      <w:r w:rsidR="002C14B6">
        <w:rPr/>
        <w:t xml:space="preserve">a scanned copy </w:t>
      </w:r>
      <w:r w:rsidR="00DB26D1">
        <w:rPr/>
        <w:t>submitted</w:t>
      </w:r>
      <w:r w:rsidR="00DB26D1">
        <w:rPr/>
        <w:t xml:space="preserve"> </w:t>
      </w:r>
      <w:r w:rsidR="005E4FFF">
        <w:rPr/>
        <w:t xml:space="preserve">via </w:t>
      </w:r>
      <w:r w:rsidR="00F31637">
        <w:rPr/>
        <w:t>e-</w:t>
      </w:r>
      <w:r w:rsidR="005E4FFF">
        <w:rPr/>
        <w:t>mail at the address listed below</w:t>
      </w:r>
      <w:r w:rsidR="00F31637">
        <w:rPr/>
        <w:t xml:space="preserve">. </w:t>
      </w:r>
      <w:r w:rsidR="2160B78E">
        <w:rPr/>
        <w:t>Confirmation</w:t>
      </w:r>
      <w:r w:rsidR="00DB26D1">
        <w:rPr/>
        <w:t xml:space="preserve"> of receipt will be provided upon successful submission.</w:t>
      </w:r>
    </w:p>
    <w:p xmlns:wp14="http://schemas.microsoft.com/office/word/2010/wordml" w:rsidR="00DB26D1" w:rsidP="00A04709" w:rsidRDefault="00DB26D1" w14:paraId="23DE523C" wp14:textId="77777777"/>
    <w:p xmlns:wp14="http://schemas.microsoft.com/office/word/2010/wordml" w:rsidR="00DB26D1" w:rsidP="007F257A" w:rsidRDefault="007F257A" w14:paraId="37341768" wp14:textId="77777777">
      <w:r>
        <w:rPr>
          <w:b/>
        </w:rPr>
        <w:t xml:space="preserve">* </w:t>
      </w:r>
      <w:r w:rsidR="00DB26D1">
        <w:rPr>
          <w:b/>
        </w:rPr>
        <w:t>Please note that failure to submit a Letter of Intent by the above deadline will result in exclusion from the granting competition.</w:t>
      </w:r>
    </w:p>
    <w:p xmlns:wp14="http://schemas.microsoft.com/office/word/2010/wordml" w:rsidR="007F257A" w:rsidP="007F257A" w:rsidRDefault="007F257A" w14:paraId="52E56223" wp14:textId="77777777"/>
    <w:p xmlns:wp14="http://schemas.microsoft.com/office/word/2010/wordml" w:rsidR="007F257A" w:rsidP="007F257A" w:rsidRDefault="007F257A" w14:paraId="6172821A" wp14:textId="77777777">
      <w:r>
        <w:rPr>
          <w:b/>
        </w:rPr>
        <w:t>APPLICATION PROCEDURES</w:t>
      </w:r>
    </w:p>
    <w:p xmlns:wp14="http://schemas.microsoft.com/office/word/2010/wordml" w:rsidR="007F257A" w:rsidP="007F257A" w:rsidRDefault="007F257A" w14:paraId="07547A01" wp14:textId="77777777"/>
    <w:p xmlns:wp14="http://schemas.microsoft.com/office/word/2010/wordml" w:rsidR="007F257A" w:rsidP="007F257A" w:rsidRDefault="00D46F42" w14:paraId="3B64907A" wp14:textId="765E959E">
      <w:r w:rsidR="00D46F42">
        <w:rPr/>
        <w:t xml:space="preserve">Applications must be </w:t>
      </w:r>
      <w:r w:rsidR="00D46F42">
        <w:rPr/>
        <w:t>submitted</w:t>
      </w:r>
      <w:r w:rsidR="00D46F42">
        <w:rPr/>
        <w:t xml:space="preserve"> no later than </w:t>
      </w:r>
      <w:r w:rsidRPr="3DF0A7F6" w:rsidR="00A53EA3">
        <w:rPr>
          <w:b w:val="1"/>
          <w:bCs w:val="1"/>
        </w:rPr>
        <w:t>February 15, 202</w:t>
      </w:r>
      <w:r w:rsidRPr="3DF0A7F6" w:rsidR="55B223AB">
        <w:rPr>
          <w:b w:val="1"/>
          <w:bCs w:val="1"/>
        </w:rPr>
        <w:t>4</w:t>
      </w:r>
      <w:r w:rsidR="00D46F42">
        <w:rPr/>
        <w:t xml:space="preserve"> (the “Application Deadline”) to </w:t>
      </w:r>
      <w:r w:rsidR="584713DD">
        <w:rPr/>
        <w:t>O.R.S.A.</w:t>
      </w:r>
      <w:r w:rsidR="002871B9">
        <w:rPr/>
        <w:t xml:space="preserve">  </w:t>
      </w:r>
      <w:r w:rsidR="002871B9">
        <w:rPr/>
        <w:t xml:space="preserve">Submissions received past this date will be ineligible and will not be reviewed.  </w:t>
      </w:r>
      <w:r w:rsidR="002871B9">
        <w:rPr/>
        <w:t>It is the sole responsibility of the applicant to follow up and ensure that all criteria ha</w:t>
      </w:r>
      <w:r w:rsidR="00640FD6">
        <w:rPr/>
        <w:t>ve</w:t>
      </w:r>
      <w:r w:rsidR="002871B9">
        <w:rPr/>
        <w:t xml:space="preserve"> been met.</w:t>
      </w:r>
      <w:r w:rsidR="002871B9">
        <w:rPr/>
        <w:t xml:space="preserve">  Applicants will not be contacted if their submission has been </w:t>
      </w:r>
      <w:r w:rsidR="002871B9">
        <w:rPr/>
        <w:t>deemed</w:t>
      </w:r>
      <w:r w:rsidR="002871B9">
        <w:rPr/>
        <w:t xml:space="preserve"> ineligible.</w:t>
      </w:r>
    </w:p>
    <w:p xmlns:wp14="http://schemas.microsoft.com/office/word/2010/wordml" w:rsidR="00D46F42" w:rsidP="007F257A" w:rsidRDefault="00D46F42" w14:paraId="5043CB0F" wp14:textId="77777777"/>
    <w:p xmlns:wp14="http://schemas.microsoft.com/office/word/2010/wordml" w:rsidR="00D46F42" w:rsidP="007F257A" w:rsidRDefault="00D46F42" w14:paraId="55B6BAD0" wp14:textId="77777777">
      <w:r>
        <w:t>Relevant and reasonable support material, including but not limited to photographs, literature references, publications, letters of collaboration and appendices may be included.  The three-page limit applies only to the project</w:t>
      </w:r>
      <w:r w:rsidR="005E4FFF">
        <w:t xml:space="preserve"> narrative and does not include</w:t>
      </w:r>
      <w:r>
        <w:t xml:space="preserve"> references, biographical information, ethical approvals or other support documents.</w:t>
      </w:r>
    </w:p>
    <w:p xmlns:wp14="http://schemas.microsoft.com/office/word/2010/wordml" w:rsidR="00D46F42" w:rsidP="007F257A" w:rsidRDefault="00D46F42" w14:paraId="07459315" wp14:textId="77777777"/>
    <w:p xmlns:wp14="http://schemas.microsoft.com/office/word/2010/wordml" w:rsidR="00D46F42" w:rsidP="007F257A" w:rsidRDefault="00D46F42" w14:paraId="6D4D75C1" wp14:textId="2526CD15">
      <w:r w:rsidR="00D46F42">
        <w:rPr/>
        <w:t>Please note that the application must not exceed the allotted pages unless otherwise noted</w:t>
      </w:r>
      <w:r w:rsidR="00D46F42">
        <w:rPr/>
        <w:t xml:space="preserve">.  </w:t>
      </w:r>
      <w:r w:rsidR="00D46F42">
        <w:rPr/>
        <w:t xml:space="preserve">Pages must be typed using Times New Roman font and may be single-spaced. Font may not be less than 12 </w:t>
      </w:r>
      <w:r w:rsidR="0CFC24CD">
        <w:rPr/>
        <w:t>points</w:t>
      </w:r>
      <w:r w:rsidR="00D46F42">
        <w:rPr/>
        <w:t>, and page margins should not be smaller than 1 inch per margin</w:t>
      </w:r>
      <w:r w:rsidR="00D46F42">
        <w:rPr/>
        <w:t>.</w:t>
      </w:r>
      <w:r w:rsidR="00A649D8">
        <w:rPr/>
        <w:t xml:space="preserve">  </w:t>
      </w:r>
      <w:r w:rsidR="00A649D8">
        <w:rPr/>
        <w:t>Any applications in violation of these guidelines will be subject to disqualification at the discret</w:t>
      </w:r>
      <w:r w:rsidR="005E4FFF">
        <w:rPr/>
        <w:t xml:space="preserve">ion </w:t>
      </w:r>
      <w:r w:rsidR="34820692">
        <w:rPr/>
        <w:t>of</w:t>
      </w:r>
      <w:r w:rsidR="005E4FFF">
        <w:rPr/>
        <w:t xml:space="preserve"> the Advisory Committee</w:t>
      </w:r>
      <w:r w:rsidR="00A649D8">
        <w:rPr/>
        <w:t>.</w:t>
      </w:r>
    </w:p>
    <w:p xmlns:wp14="http://schemas.microsoft.com/office/word/2010/wordml" w:rsidR="00A649D8" w:rsidP="007F257A" w:rsidRDefault="00A649D8" w14:paraId="6537F28F" wp14:textId="77777777"/>
    <w:p xmlns:wp14="http://schemas.microsoft.com/office/word/2010/wordml" w:rsidR="002871B9" w:rsidP="007F257A" w:rsidRDefault="00382846" w14:paraId="54976CD7" wp14:textId="269508C3">
      <w:r w:rsidRPr="09E84BD8" w:rsidR="00382846">
        <w:rPr>
          <w:b w:val="1"/>
          <w:bCs w:val="1"/>
        </w:rPr>
        <w:t>Signed applications must</w:t>
      </w:r>
      <w:r w:rsidRPr="09E84BD8" w:rsidR="00382846">
        <w:rPr>
          <w:b w:val="1"/>
          <w:bCs w:val="1"/>
        </w:rPr>
        <w:t xml:space="preserve"> be sent </w:t>
      </w:r>
      <w:r w:rsidRPr="09E84BD8" w:rsidR="00382846">
        <w:rPr>
          <w:b w:val="1"/>
          <w:bCs w:val="1"/>
        </w:rPr>
        <w:t xml:space="preserve">electronically or </w:t>
      </w:r>
      <w:r w:rsidRPr="09E84BD8" w:rsidR="00382846">
        <w:rPr>
          <w:b w:val="1"/>
          <w:bCs w:val="1"/>
        </w:rPr>
        <w:t>by</w:t>
      </w:r>
      <w:r w:rsidRPr="09E84BD8" w:rsidR="00382846">
        <w:rPr>
          <w:b w:val="1"/>
          <w:bCs w:val="1"/>
        </w:rPr>
        <w:t xml:space="preserve"> scanned e-mail </w:t>
      </w:r>
      <w:r w:rsidRPr="09E84BD8" w:rsidR="00382846">
        <w:rPr>
          <w:b w:val="1"/>
          <w:bCs w:val="1"/>
        </w:rPr>
        <w:t>but an original copy with original signatures must follow via mail</w:t>
      </w:r>
      <w:r w:rsidRPr="09E84BD8" w:rsidR="00382846">
        <w:rPr>
          <w:b w:val="1"/>
          <w:bCs w:val="1"/>
        </w:rPr>
        <w:t>.</w:t>
      </w:r>
      <w:r w:rsidR="00382846">
        <w:rPr/>
        <w:t xml:space="preserve">  </w:t>
      </w:r>
      <w:r w:rsidR="00A649D8">
        <w:rPr/>
        <w:t>Confirmation of receipt will be provided at the e-mail address provided upon successful submission of the application</w:t>
      </w:r>
      <w:r w:rsidR="00A649D8">
        <w:rPr/>
        <w:t xml:space="preserve">.  </w:t>
      </w:r>
      <w:r w:rsidR="002871B9">
        <w:rPr/>
        <w:t xml:space="preserve">If you have not received </w:t>
      </w:r>
      <w:r w:rsidR="002871B9">
        <w:rPr/>
        <w:t>a confirmation</w:t>
      </w:r>
      <w:r w:rsidR="002871B9">
        <w:rPr/>
        <w:t xml:space="preserve">, please contact the </w:t>
      </w:r>
      <w:r w:rsidR="584713DD">
        <w:rPr/>
        <w:t>O.R.S.A.</w:t>
      </w:r>
      <w:r w:rsidR="002871B9">
        <w:rPr/>
        <w:t xml:space="preserve"> Office</w:t>
      </w:r>
      <w:r w:rsidR="002871B9">
        <w:rPr/>
        <w:t xml:space="preserve">.  </w:t>
      </w:r>
      <w:r w:rsidR="002871B9">
        <w:rPr/>
        <w:t xml:space="preserve">You </w:t>
      </w:r>
      <w:r w:rsidR="002871B9">
        <w:rPr/>
        <w:t>are responsible for</w:t>
      </w:r>
      <w:r w:rsidR="002871B9">
        <w:rPr/>
        <w:t xml:space="preserve"> ensuring that your proposal has been received.</w:t>
      </w:r>
    </w:p>
    <w:p xmlns:wp14="http://schemas.microsoft.com/office/word/2010/wordml" w:rsidR="002871B9" w:rsidP="007F257A" w:rsidRDefault="002871B9" w14:paraId="6DFB9E20" wp14:textId="77777777"/>
    <w:p xmlns:wp14="http://schemas.microsoft.com/office/word/2010/wordml" w:rsidR="00F31637" w:rsidP="007F257A" w:rsidRDefault="00A649D8" w14:paraId="1E6DD851" wp14:textId="77777777">
      <w:r>
        <w:t>The original signed application must be forwarded to</w:t>
      </w:r>
      <w:r w:rsidR="00F31637">
        <w:t>:</w:t>
      </w:r>
    </w:p>
    <w:p xmlns:wp14="http://schemas.microsoft.com/office/word/2010/wordml" w:rsidR="00F31637" w:rsidP="2EBE8581" w:rsidRDefault="00EB79A9" w14:paraId="03489C4F" wp14:textId="7160C7BB">
      <w:pPr>
        <w:rPr>
          <w:b w:val="1"/>
          <w:bCs w:val="1"/>
          <w:color w:val="000000"/>
        </w:rPr>
      </w:pPr>
      <w:r w:rsidRPr="09E84BD8" w:rsidR="584713DD">
        <w:rPr>
          <w:b w:val="1"/>
          <w:bCs w:val="1"/>
          <w:color w:val="000000" w:themeColor="text1" w:themeTint="FF" w:themeShade="FF"/>
        </w:rPr>
        <w:t>O.R.S.A.</w:t>
      </w:r>
    </w:p>
    <w:p xmlns:wp14="http://schemas.microsoft.com/office/word/2010/wordml" w:rsidR="00F31637" w:rsidP="007F257A" w:rsidRDefault="00EB79A9" w14:paraId="1516EC07" wp14:textId="77777777">
      <w:pPr>
        <w:rPr>
          <w:b/>
          <w:color w:val="000000"/>
        </w:rPr>
      </w:pPr>
      <w:r w:rsidRPr="00EB79A9">
        <w:rPr>
          <w:b/>
          <w:color w:val="000000"/>
        </w:rPr>
        <w:t xml:space="preserve">Attention: </w:t>
      </w:r>
      <w:r w:rsidR="00F31637">
        <w:rPr>
          <w:b/>
          <w:color w:val="000000"/>
        </w:rPr>
        <w:t>Rick Goodhew</w:t>
      </w:r>
    </w:p>
    <w:p xmlns:wp14="http://schemas.microsoft.com/office/word/2010/wordml" w:rsidRPr="00F31637" w:rsidR="00F31637" w:rsidP="00F31637" w:rsidRDefault="00F31637" w14:paraId="237D2B11" wp14:textId="77777777">
      <w:pPr>
        <w:rPr>
          <w:b/>
          <w:color w:val="000000"/>
        </w:rPr>
      </w:pPr>
      <w:r w:rsidRPr="00F31637">
        <w:rPr>
          <w:b/>
          <w:color w:val="000000"/>
        </w:rPr>
        <w:t xml:space="preserve">3371 McLauchlan Cres, </w:t>
      </w:r>
    </w:p>
    <w:p xmlns:wp14="http://schemas.microsoft.com/office/word/2010/wordml" w:rsidR="00F31637" w:rsidP="00F31637" w:rsidRDefault="00F31637" w14:paraId="476F10EF" wp14:textId="77777777">
      <w:pPr>
        <w:rPr>
          <w:b/>
          <w:color w:val="000000"/>
        </w:rPr>
      </w:pPr>
      <w:r w:rsidRPr="00F31637">
        <w:rPr>
          <w:b/>
          <w:color w:val="000000"/>
        </w:rPr>
        <w:t>London, ON, N6P 0A4</w:t>
      </w:r>
    </w:p>
    <w:p xmlns:wp14="http://schemas.microsoft.com/office/word/2010/wordml" w:rsidR="006A3618" w:rsidP="00F31637" w:rsidRDefault="006A3618" w14:paraId="70DF9E56" wp14:textId="77777777">
      <w:pPr>
        <w:rPr>
          <w:b/>
          <w:color w:val="000000"/>
        </w:rPr>
      </w:pPr>
    </w:p>
    <w:p xmlns:wp14="http://schemas.microsoft.com/office/word/2010/wordml" w:rsidRPr="006A3618" w:rsidR="006A3618" w:rsidP="006A3618" w:rsidRDefault="006A3618" w14:paraId="64E68A30" wp14:textId="77777777">
      <w:pPr>
        <w:rPr>
          <w:rStyle w:val="Hyperlink"/>
          <w:b/>
        </w:rPr>
      </w:pPr>
      <w:r w:rsidRPr="006A3618">
        <w:rPr>
          <w:b/>
          <w:color w:val="000000"/>
        </w:rPr>
        <w:t>Email</w:t>
      </w:r>
      <w:r>
        <w:rPr>
          <w:rFonts w:ascii="Helvetica" w:hAnsi="Helvetica" w:cs="Helvetica"/>
          <w:color w:val="000000"/>
        </w:rPr>
        <w:t xml:space="preserve">: </w:t>
      </w:r>
      <w:hyperlink w:history="1" r:id="rId8">
        <w:r w:rsidRPr="006A3618">
          <w:rPr>
            <w:rStyle w:val="Hyperlink"/>
            <w:b/>
          </w:rPr>
          <w:t>goodhew@rogers.com</w:t>
        </w:r>
      </w:hyperlink>
    </w:p>
    <w:p xmlns:wp14="http://schemas.microsoft.com/office/word/2010/wordml" w:rsidRPr="00F31637" w:rsidR="006A3618" w:rsidP="00F31637" w:rsidRDefault="006A3618" w14:paraId="44E871BC" wp14:textId="77777777">
      <w:pPr>
        <w:rPr>
          <w:b/>
          <w:color w:val="000000"/>
        </w:rPr>
      </w:pPr>
    </w:p>
    <w:p xmlns:wp14="http://schemas.microsoft.com/office/word/2010/wordml" w:rsidR="00A649D8" w:rsidP="007F257A" w:rsidRDefault="00A649D8" w14:paraId="55F4E50A" wp14:textId="4B16CFED">
      <w:r w:rsidR="00A649D8">
        <w:rPr/>
        <w:t xml:space="preserve">Incomplete applications or applications received later than </w:t>
      </w:r>
      <w:r w:rsidRPr="3DF0A7F6" w:rsidR="00A53EA3">
        <w:rPr>
          <w:b w:val="1"/>
          <w:bCs w:val="1"/>
        </w:rPr>
        <w:t>February 15</w:t>
      </w:r>
      <w:r w:rsidRPr="3DF0A7F6" w:rsidR="00701E95">
        <w:rPr>
          <w:b w:val="1"/>
          <w:bCs w:val="1"/>
        </w:rPr>
        <w:t xml:space="preserve">, </w:t>
      </w:r>
      <w:r w:rsidRPr="3DF0A7F6" w:rsidR="00701E95">
        <w:rPr>
          <w:b w:val="1"/>
          <w:bCs w:val="1"/>
        </w:rPr>
        <w:t>20</w:t>
      </w:r>
      <w:r w:rsidRPr="3DF0A7F6" w:rsidR="00A53EA3">
        <w:rPr>
          <w:b w:val="1"/>
          <w:bCs w:val="1"/>
        </w:rPr>
        <w:t>2</w:t>
      </w:r>
      <w:r w:rsidRPr="3DF0A7F6" w:rsidR="43B19C83">
        <w:rPr>
          <w:b w:val="1"/>
          <w:bCs w:val="1"/>
        </w:rPr>
        <w:t xml:space="preserve">4 </w:t>
      </w:r>
      <w:r w:rsidR="00A649D8">
        <w:rPr/>
        <w:t>will not be considered under any circumstances.</w:t>
      </w:r>
    </w:p>
    <w:p xmlns:wp14="http://schemas.microsoft.com/office/word/2010/wordml" w:rsidR="006A3618" w:rsidP="007F257A" w:rsidRDefault="006A3618" w14:paraId="144A5D23" wp14:textId="77777777"/>
    <w:p xmlns:wp14="http://schemas.microsoft.com/office/word/2010/wordml" w:rsidR="002871B9" w:rsidP="007F257A" w:rsidRDefault="006A3618" w14:paraId="51A0C4F4" wp14:textId="77777777">
      <w:pPr>
        <w:rPr>
          <w:b/>
        </w:rPr>
      </w:pPr>
      <w:r w:rsidR="006A3618">
        <w:rPr/>
        <w:t xml:space="preserve">For more information, please contact Rick Goodhew at </w:t>
      </w:r>
      <w:hyperlink r:id="Rf7bf6b21a3da4af9">
        <w:r w:rsidRPr="3DF0A7F6" w:rsidR="006A3618">
          <w:rPr>
            <w:rStyle w:val="Hyperlink"/>
            <w:b w:val="1"/>
            <w:bCs w:val="1"/>
          </w:rPr>
          <w:t>goodhew@rogers.com</w:t>
        </w:r>
      </w:hyperlink>
    </w:p>
    <w:p xmlns:wp14="http://schemas.microsoft.com/office/word/2010/wordml" w:rsidRPr="00D46F42" w:rsidR="00A649D8" w:rsidP="007F257A" w:rsidRDefault="00A649D8" w14:paraId="3A0FF5F2" wp14:textId="77777777"/>
    <w:p xmlns:wp14="http://schemas.microsoft.com/office/word/2010/wordml" w:rsidR="00DB26D1" w:rsidP="00A04709" w:rsidRDefault="00DB26D1" w14:paraId="5630AD66" wp14:textId="77777777"/>
    <w:p xmlns:wp14="http://schemas.microsoft.com/office/word/2010/wordml" w:rsidRPr="00DB26D1" w:rsidR="00DB26D1" w:rsidP="00A04709" w:rsidRDefault="00DB26D1" w14:paraId="61829076" wp14:textId="77777777"/>
    <w:sectPr w:rsidRPr="00DB26D1" w:rsidR="00DB26D1">
      <w:pgSz w:w="12240" w:h="15840" w:orient="portrait"/>
      <w:pgMar w:top="1440" w:right="1800" w:bottom="1440" w:left="1800" w:header="720" w:footer="720" w:gutter="0"/>
      <w:cols w:space="720"/>
      <w:docGrid w:linePitch="360"/>
      <w:titlePg w:val="1"/>
      <w:headerReference w:type="default" r:id="R2d5b3ebb77534327"/>
      <w:headerReference w:type="first" r:id="Rf22cae03fbf84238"/>
      <w:footerReference w:type="default" r:id="R8c73ee0dc5014041"/>
      <w:footerReference w:type="first" r:id="R6f4a4dc301ad461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48893C39" w:rsidTr="48893C39" w14:paraId="2E5365CB">
      <w:tc>
        <w:tcPr>
          <w:tcW w:w="2880" w:type="dxa"/>
          <w:tcMar/>
        </w:tcPr>
        <w:p w:rsidR="48893C39" w:rsidP="48893C39" w:rsidRDefault="48893C39" w14:paraId="532A1BD7" w14:textId="5857C14A">
          <w:pPr>
            <w:pStyle w:val="Header"/>
            <w:bidi w:val="0"/>
            <w:ind w:left="-115"/>
            <w:jc w:val="left"/>
            <w:rPr>
              <w:sz w:val="24"/>
              <w:szCs w:val="24"/>
            </w:rPr>
          </w:pPr>
        </w:p>
      </w:tc>
      <w:tc>
        <w:tcPr>
          <w:tcW w:w="2880" w:type="dxa"/>
          <w:tcMar/>
        </w:tcPr>
        <w:p w:rsidR="48893C39" w:rsidP="48893C39" w:rsidRDefault="48893C39" w14:paraId="5D9B7AE8" w14:textId="05137568">
          <w:pPr>
            <w:pStyle w:val="Header"/>
            <w:bidi w:val="0"/>
            <w:jc w:val="center"/>
            <w:rPr>
              <w:sz w:val="24"/>
              <w:szCs w:val="24"/>
            </w:rPr>
          </w:pPr>
          <w:r w:rsidRPr="48893C39">
            <w:rPr>
              <w:sz w:val="24"/>
              <w:szCs w:val="24"/>
            </w:rPr>
            <w:fldChar w:fldCharType="begin"/>
          </w:r>
          <w:r>
            <w:instrText xml:space="preserve">PAGE</w:instrText>
          </w:r>
          <w:r>
            <w:fldChar w:fldCharType="separate"/>
          </w:r>
          <w:r w:rsidRPr="48893C39">
            <w:rPr>
              <w:sz w:val="24"/>
              <w:szCs w:val="24"/>
            </w:rPr>
            <w:fldChar w:fldCharType="end"/>
          </w:r>
        </w:p>
      </w:tc>
      <w:tc>
        <w:tcPr>
          <w:tcW w:w="2880" w:type="dxa"/>
          <w:tcMar/>
        </w:tcPr>
        <w:p w:rsidR="48893C39" w:rsidP="48893C39" w:rsidRDefault="48893C39" w14:paraId="1E14F999" w14:textId="18DD2DCC">
          <w:pPr>
            <w:pStyle w:val="Header"/>
            <w:bidi w:val="0"/>
            <w:ind w:right="-115"/>
            <w:jc w:val="right"/>
            <w:rPr>
              <w:sz w:val="24"/>
              <w:szCs w:val="24"/>
            </w:rPr>
          </w:pPr>
        </w:p>
      </w:tc>
    </w:tr>
  </w:tbl>
  <w:p w:rsidR="48893C39" w:rsidP="48893C39" w:rsidRDefault="48893C39" w14:paraId="269BAFC5" w14:textId="18B429C4">
    <w:pPr>
      <w:pStyle w:val="Footer"/>
      <w:bidi w:val="0"/>
      <w:rPr>
        <w:sz w:val="24"/>
        <w:szCs w:val="24"/>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48893C39" w:rsidTr="31113542" w14:paraId="64589995">
      <w:tc>
        <w:tcPr>
          <w:tcW w:w="2880" w:type="dxa"/>
          <w:tcMar/>
        </w:tcPr>
        <w:p w:rsidR="48893C39" w:rsidP="48893C39" w:rsidRDefault="48893C39" w14:paraId="1C14C8CB" w14:textId="72BCE515">
          <w:pPr>
            <w:pStyle w:val="Header"/>
            <w:bidi w:val="0"/>
            <w:ind w:left="-115"/>
            <w:jc w:val="left"/>
            <w:rPr>
              <w:sz w:val="24"/>
              <w:szCs w:val="24"/>
            </w:rPr>
          </w:pPr>
        </w:p>
      </w:tc>
      <w:tc>
        <w:tcPr>
          <w:tcW w:w="2880" w:type="dxa"/>
          <w:tcMar/>
        </w:tcPr>
        <w:p w:rsidR="48893C39" w:rsidP="48893C39" w:rsidRDefault="48893C39" w14:paraId="2E93E734" w14:textId="04963EE0">
          <w:pPr>
            <w:pStyle w:val="Header"/>
            <w:bidi w:val="0"/>
            <w:jc w:val="center"/>
            <w:rPr>
              <w:sz w:val="24"/>
              <w:szCs w:val="24"/>
            </w:rPr>
          </w:pPr>
        </w:p>
      </w:tc>
      <w:tc>
        <w:tcPr>
          <w:tcW w:w="2880" w:type="dxa"/>
          <w:tcMar/>
        </w:tcPr>
        <w:p w:rsidR="48893C39" w:rsidP="48893C39" w:rsidRDefault="48893C39" w14:paraId="40C170CA" w14:textId="1C0CB34D">
          <w:pPr>
            <w:pStyle w:val="Header"/>
            <w:bidi w:val="0"/>
            <w:ind w:right="-115"/>
            <w:jc w:val="right"/>
            <w:rPr>
              <w:sz w:val="24"/>
              <w:szCs w:val="24"/>
            </w:rPr>
          </w:pPr>
          <w:r w:rsidRPr="31113542" w:rsidR="31113542">
            <w:rPr>
              <w:sz w:val="24"/>
              <w:szCs w:val="24"/>
            </w:rPr>
            <w:t>Version date 11/22/2021</w:t>
          </w:r>
        </w:p>
      </w:tc>
    </w:tr>
  </w:tbl>
  <w:p w:rsidR="48893C39" w:rsidP="48893C39" w:rsidRDefault="48893C39" w14:paraId="1476DF0A" w14:textId="4E77EBD0">
    <w:pPr>
      <w:pStyle w:val="Footer"/>
      <w:bidi w:val="0"/>
      <w:rPr>
        <w:sz w:val="24"/>
        <w:szCs w:val="24"/>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48893C39" w:rsidTr="48893C39" w14:paraId="2ED02DF8">
      <w:tc>
        <w:tcPr>
          <w:tcW w:w="2880" w:type="dxa"/>
          <w:tcMar/>
        </w:tcPr>
        <w:p w:rsidR="48893C39" w:rsidP="48893C39" w:rsidRDefault="48893C39" w14:paraId="7A372FC7" w14:textId="72B71BD7">
          <w:pPr>
            <w:pStyle w:val="Header"/>
            <w:bidi w:val="0"/>
            <w:ind w:left="-115"/>
            <w:jc w:val="left"/>
            <w:rPr>
              <w:sz w:val="24"/>
              <w:szCs w:val="24"/>
            </w:rPr>
          </w:pPr>
        </w:p>
      </w:tc>
      <w:tc>
        <w:tcPr>
          <w:tcW w:w="2880" w:type="dxa"/>
          <w:tcMar/>
        </w:tcPr>
        <w:p w:rsidR="48893C39" w:rsidP="48893C39" w:rsidRDefault="48893C39" w14:paraId="545F59C3" w14:textId="0FE27696">
          <w:pPr>
            <w:pStyle w:val="Header"/>
            <w:bidi w:val="0"/>
            <w:jc w:val="center"/>
            <w:rPr>
              <w:sz w:val="24"/>
              <w:szCs w:val="24"/>
            </w:rPr>
          </w:pPr>
        </w:p>
      </w:tc>
      <w:tc>
        <w:tcPr>
          <w:tcW w:w="2880" w:type="dxa"/>
          <w:tcMar/>
        </w:tcPr>
        <w:p w:rsidR="48893C39" w:rsidP="48893C39" w:rsidRDefault="48893C39" w14:paraId="7D18B2EC" w14:textId="76DDEA1E">
          <w:pPr>
            <w:pStyle w:val="Header"/>
            <w:bidi w:val="0"/>
            <w:ind w:right="-115"/>
            <w:jc w:val="right"/>
            <w:rPr>
              <w:sz w:val="24"/>
              <w:szCs w:val="24"/>
            </w:rPr>
          </w:pPr>
        </w:p>
      </w:tc>
    </w:tr>
  </w:tbl>
  <w:p w:rsidR="48893C39" w:rsidP="48893C39" w:rsidRDefault="48893C39" w14:paraId="55B3DFAE" w14:textId="5D0C2DFA">
    <w:pPr>
      <w:pStyle w:val="Header"/>
      <w:bidi w:val="0"/>
      <w:rPr>
        <w:sz w:val="24"/>
        <w:szCs w:val="24"/>
      </w:rPr>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48893C39" w:rsidTr="48893C39" w14:paraId="5A0B695C">
      <w:tc>
        <w:tcPr>
          <w:tcW w:w="2880" w:type="dxa"/>
          <w:tcMar/>
        </w:tcPr>
        <w:p w:rsidR="48893C39" w:rsidP="48893C39" w:rsidRDefault="48893C39" w14:paraId="37CFC166" w14:textId="0E93E85A">
          <w:pPr>
            <w:pStyle w:val="Header"/>
            <w:bidi w:val="0"/>
            <w:ind w:left="-115"/>
            <w:jc w:val="left"/>
            <w:rPr>
              <w:sz w:val="24"/>
              <w:szCs w:val="24"/>
            </w:rPr>
          </w:pPr>
          <w:r w:rsidR="48893C39">
            <w:drawing>
              <wp:inline wp14:editId="4E02C272" wp14:anchorId="5F50F7D7">
                <wp:extent cx="1609725" cy="638175"/>
                <wp:effectExtent l="0" t="0" r="0" b="0"/>
                <wp:docPr id="625384838" name="" title=""/>
                <wp:cNvGraphicFramePr>
                  <a:graphicFrameLocks noChangeAspect="1"/>
                </wp:cNvGraphicFramePr>
                <a:graphic>
                  <a:graphicData uri="http://schemas.openxmlformats.org/drawingml/2006/picture">
                    <pic:pic>
                      <pic:nvPicPr>
                        <pic:cNvPr id="0" name=""/>
                        <pic:cNvPicPr/>
                      </pic:nvPicPr>
                      <pic:blipFill>
                        <a:blip r:embed="R3f3418bc653943bc">
                          <a:extLst>
                            <a:ext xmlns:a="http://schemas.openxmlformats.org/drawingml/2006/main" uri="{28A0092B-C50C-407E-A947-70E740481C1C}">
                              <a14:useLocalDpi val="0"/>
                            </a:ext>
                          </a:extLst>
                        </a:blip>
                        <a:stretch>
                          <a:fillRect/>
                        </a:stretch>
                      </pic:blipFill>
                      <pic:spPr>
                        <a:xfrm>
                          <a:off x="0" y="0"/>
                          <a:ext cx="1609725" cy="638175"/>
                        </a:xfrm>
                        <a:prstGeom prst="rect">
                          <a:avLst/>
                        </a:prstGeom>
                      </pic:spPr>
                    </pic:pic>
                  </a:graphicData>
                </a:graphic>
              </wp:inline>
            </w:drawing>
          </w:r>
        </w:p>
      </w:tc>
      <w:tc>
        <w:tcPr>
          <w:tcW w:w="2880" w:type="dxa"/>
          <w:tcMar/>
        </w:tcPr>
        <w:p w:rsidR="48893C39" w:rsidP="48893C39" w:rsidRDefault="48893C39" w14:paraId="127E06EE" w14:textId="599F49D0">
          <w:pPr>
            <w:pStyle w:val="Header"/>
            <w:bidi w:val="0"/>
            <w:jc w:val="center"/>
            <w:rPr>
              <w:sz w:val="24"/>
              <w:szCs w:val="24"/>
            </w:rPr>
          </w:pPr>
        </w:p>
      </w:tc>
      <w:tc>
        <w:tcPr>
          <w:tcW w:w="2880" w:type="dxa"/>
          <w:tcMar/>
        </w:tcPr>
        <w:p w:rsidR="48893C39" w:rsidP="48893C39" w:rsidRDefault="48893C39" w14:paraId="25F5245D" w14:textId="7858771F">
          <w:pPr>
            <w:pStyle w:val="Header"/>
            <w:bidi w:val="0"/>
            <w:ind w:right="-115"/>
            <w:jc w:val="right"/>
            <w:rPr>
              <w:sz w:val="24"/>
              <w:szCs w:val="24"/>
            </w:rPr>
          </w:pPr>
        </w:p>
      </w:tc>
    </w:tr>
  </w:tbl>
  <w:p w:rsidR="48893C39" w:rsidP="48893C39" w:rsidRDefault="48893C39" w14:paraId="249B7D5C" w14:textId="33FD0DCD">
    <w:pPr>
      <w:pStyle w:val="Header"/>
      <w:bidi w:val="0"/>
      <w:rPr>
        <w:sz w:val="24"/>
        <w:szCs w:val="24"/>
      </w:rPr>
    </w:pPr>
  </w:p>
</w:hdr>
</file>

<file path=word/intelligence2.xml><?xml version="1.0" encoding="utf-8"?>
<int2:intelligence xmlns:int2="http://schemas.microsoft.com/office/intelligence/2020/intelligence">
  <int2:observations>
    <int2:bookmark int2:bookmarkName="_Int_83AImt8u" int2:invalidationBookmarkName="" int2:hashCode="v8XuMzfqCs+v8m" int2:id="XDLWEhmX">
      <int2:state int2:type="AugLoop_Text_Critique" int2:value="Rejected"/>
    </int2:bookmark>
    <int2:bookmark int2:bookmarkName="_Int_zmIkuay0" int2:invalidationBookmarkName="" int2:hashCode="spG+uHk/TzMIxG" int2:id="fQM9222m">
      <int2:state int2:type="AugLoop_Text_Critique" int2:value="Rejected"/>
    </int2:bookmark>
    <int2:bookmark int2:bookmarkName="_Int_gqlz7ch7" int2:invalidationBookmarkName="" int2:hashCode="spG+uHk/TzMIxG" int2:id="g3aO5rej">
      <int2:state int2:type="AugLoop_Text_Critique" int2:value="Rejected"/>
    </int2:bookmark>
    <int2:bookmark int2:bookmarkName="_Int_iCRrzoMW" int2:invalidationBookmarkName="" int2:hashCode="xycj9FMqtolYI9" int2:id="TJLOtq7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2F36"/>
    <w:multiLevelType w:val="hybridMultilevel"/>
    <w:tmpl w:val="DC7E89D0"/>
    <w:lvl w:ilvl="0" w:tplc="04090001">
      <w:start w:val="1"/>
      <w:numFmt w:val="bullet"/>
      <w:lvlText w:val=""/>
      <w:lvlJc w:val="left"/>
      <w:pPr>
        <w:tabs>
          <w:tab w:val="num" w:pos="780"/>
        </w:tabs>
        <w:ind w:left="780" w:hanging="360"/>
      </w:pPr>
      <w:rPr>
        <w:rFonts w:hint="default" w:ascii="Symbol" w:hAnsi="Symbol"/>
      </w:rPr>
    </w:lvl>
    <w:lvl w:ilvl="1" w:tplc="04090003">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 w15:restartNumberingAfterBreak="0">
    <w:nsid w:val="369B242E"/>
    <w:multiLevelType w:val="hybridMultilevel"/>
    <w:tmpl w:val="4AD41F6C"/>
    <w:lvl w:ilvl="0" w:tplc="5B401C4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587B6F"/>
    <w:multiLevelType w:val="hybridMultilevel"/>
    <w:tmpl w:val="5A10691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C6E781F"/>
    <w:multiLevelType w:val="hybridMultilevel"/>
    <w:tmpl w:val="500669B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E1912F8"/>
    <w:multiLevelType w:val="hybridMultilevel"/>
    <w:tmpl w:val="B4DE2B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8C"/>
    <w:rsid w:val="00000183"/>
    <w:rsid w:val="000056B1"/>
    <w:rsid w:val="00006FC5"/>
    <w:rsid w:val="00021477"/>
    <w:rsid w:val="0002411E"/>
    <w:rsid w:val="00024E46"/>
    <w:rsid w:val="00025FAF"/>
    <w:rsid w:val="00034338"/>
    <w:rsid w:val="000345D5"/>
    <w:rsid w:val="00040414"/>
    <w:rsid w:val="000567F7"/>
    <w:rsid w:val="000601BE"/>
    <w:rsid w:val="00075B1B"/>
    <w:rsid w:val="0008559D"/>
    <w:rsid w:val="00095873"/>
    <w:rsid w:val="00097224"/>
    <w:rsid w:val="000A31F3"/>
    <w:rsid w:val="000B16E9"/>
    <w:rsid w:val="000D2D48"/>
    <w:rsid w:val="000D315B"/>
    <w:rsid w:val="000D393E"/>
    <w:rsid w:val="000E4ADB"/>
    <w:rsid w:val="000E5248"/>
    <w:rsid w:val="000E6DB8"/>
    <w:rsid w:val="000F469F"/>
    <w:rsid w:val="000F5C84"/>
    <w:rsid w:val="0013022A"/>
    <w:rsid w:val="00134D5E"/>
    <w:rsid w:val="00141B0C"/>
    <w:rsid w:val="00145B2F"/>
    <w:rsid w:val="001547AC"/>
    <w:rsid w:val="00156630"/>
    <w:rsid w:val="00161814"/>
    <w:rsid w:val="00166C16"/>
    <w:rsid w:val="00171693"/>
    <w:rsid w:val="00182294"/>
    <w:rsid w:val="00183E29"/>
    <w:rsid w:val="00191FC1"/>
    <w:rsid w:val="00195F5A"/>
    <w:rsid w:val="001C44E7"/>
    <w:rsid w:val="001C5280"/>
    <w:rsid w:val="001C60DC"/>
    <w:rsid w:val="001C762A"/>
    <w:rsid w:val="001D0676"/>
    <w:rsid w:val="001F4428"/>
    <w:rsid w:val="001F49EE"/>
    <w:rsid w:val="001F54FA"/>
    <w:rsid w:val="00201729"/>
    <w:rsid w:val="002053D7"/>
    <w:rsid w:val="002072A4"/>
    <w:rsid w:val="00211AD8"/>
    <w:rsid w:val="00225EC2"/>
    <w:rsid w:val="002362EA"/>
    <w:rsid w:val="0024048B"/>
    <w:rsid w:val="002461F9"/>
    <w:rsid w:val="00251FF5"/>
    <w:rsid w:val="00263B8E"/>
    <w:rsid w:val="002774B6"/>
    <w:rsid w:val="002849A0"/>
    <w:rsid w:val="002871B9"/>
    <w:rsid w:val="002A2177"/>
    <w:rsid w:val="002A62BB"/>
    <w:rsid w:val="002B6F09"/>
    <w:rsid w:val="002C14B6"/>
    <w:rsid w:val="002C6CA4"/>
    <w:rsid w:val="002C74EE"/>
    <w:rsid w:val="003055B9"/>
    <w:rsid w:val="003168A4"/>
    <w:rsid w:val="00317D9D"/>
    <w:rsid w:val="00326C30"/>
    <w:rsid w:val="00327E0D"/>
    <w:rsid w:val="00342D93"/>
    <w:rsid w:val="003520E4"/>
    <w:rsid w:val="003521E2"/>
    <w:rsid w:val="00353240"/>
    <w:rsid w:val="00353728"/>
    <w:rsid w:val="00354D92"/>
    <w:rsid w:val="00365409"/>
    <w:rsid w:val="00370619"/>
    <w:rsid w:val="00381598"/>
    <w:rsid w:val="00382846"/>
    <w:rsid w:val="003831DB"/>
    <w:rsid w:val="00383FE4"/>
    <w:rsid w:val="0039256E"/>
    <w:rsid w:val="00396D29"/>
    <w:rsid w:val="003D1163"/>
    <w:rsid w:val="003D37AD"/>
    <w:rsid w:val="003D5202"/>
    <w:rsid w:val="003D5851"/>
    <w:rsid w:val="003E265B"/>
    <w:rsid w:val="003F413D"/>
    <w:rsid w:val="00406D18"/>
    <w:rsid w:val="00412AFC"/>
    <w:rsid w:val="0041533E"/>
    <w:rsid w:val="00426C51"/>
    <w:rsid w:val="0043258C"/>
    <w:rsid w:val="00442E2D"/>
    <w:rsid w:val="00443E50"/>
    <w:rsid w:val="00444075"/>
    <w:rsid w:val="0044705A"/>
    <w:rsid w:val="00450215"/>
    <w:rsid w:val="00461D32"/>
    <w:rsid w:val="00462BA5"/>
    <w:rsid w:val="00462CFF"/>
    <w:rsid w:val="00463A64"/>
    <w:rsid w:val="0047209C"/>
    <w:rsid w:val="00490A22"/>
    <w:rsid w:val="004915E7"/>
    <w:rsid w:val="0049608B"/>
    <w:rsid w:val="004A0659"/>
    <w:rsid w:val="004A1313"/>
    <w:rsid w:val="004B0146"/>
    <w:rsid w:val="004D145F"/>
    <w:rsid w:val="004D458C"/>
    <w:rsid w:val="004E4424"/>
    <w:rsid w:val="00501D49"/>
    <w:rsid w:val="00522371"/>
    <w:rsid w:val="00525353"/>
    <w:rsid w:val="00525F62"/>
    <w:rsid w:val="00525F6C"/>
    <w:rsid w:val="00546D8C"/>
    <w:rsid w:val="00555F27"/>
    <w:rsid w:val="00571D26"/>
    <w:rsid w:val="00574C1C"/>
    <w:rsid w:val="00586279"/>
    <w:rsid w:val="005958CD"/>
    <w:rsid w:val="00596242"/>
    <w:rsid w:val="005A61C4"/>
    <w:rsid w:val="005A6AAC"/>
    <w:rsid w:val="005B08E1"/>
    <w:rsid w:val="005B2F2C"/>
    <w:rsid w:val="005B5815"/>
    <w:rsid w:val="005E4FFF"/>
    <w:rsid w:val="005F2335"/>
    <w:rsid w:val="005F3BD8"/>
    <w:rsid w:val="00612841"/>
    <w:rsid w:val="0062034F"/>
    <w:rsid w:val="00626053"/>
    <w:rsid w:val="00626BB5"/>
    <w:rsid w:val="00640FD6"/>
    <w:rsid w:val="00641272"/>
    <w:rsid w:val="00652C5E"/>
    <w:rsid w:val="00656591"/>
    <w:rsid w:val="00660517"/>
    <w:rsid w:val="00665BA3"/>
    <w:rsid w:val="00673CF9"/>
    <w:rsid w:val="00680E31"/>
    <w:rsid w:val="00684AAC"/>
    <w:rsid w:val="006A3618"/>
    <w:rsid w:val="006B01E5"/>
    <w:rsid w:val="006B445B"/>
    <w:rsid w:val="006C1FAD"/>
    <w:rsid w:val="006C3ECE"/>
    <w:rsid w:val="006C4CBE"/>
    <w:rsid w:val="006C596F"/>
    <w:rsid w:val="006D3E98"/>
    <w:rsid w:val="006E3785"/>
    <w:rsid w:val="006E3CD5"/>
    <w:rsid w:val="006E73B0"/>
    <w:rsid w:val="006F6ECF"/>
    <w:rsid w:val="007015CD"/>
    <w:rsid w:val="00701E95"/>
    <w:rsid w:val="00703E6C"/>
    <w:rsid w:val="0070576F"/>
    <w:rsid w:val="007264EB"/>
    <w:rsid w:val="0073420E"/>
    <w:rsid w:val="00741051"/>
    <w:rsid w:val="00745C32"/>
    <w:rsid w:val="00747F8A"/>
    <w:rsid w:val="00766A39"/>
    <w:rsid w:val="0078423B"/>
    <w:rsid w:val="00795F4E"/>
    <w:rsid w:val="00796051"/>
    <w:rsid w:val="007A5F61"/>
    <w:rsid w:val="007C1FA8"/>
    <w:rsid w:val="007E6EAC"/>
    <w:rsid w:val="007F058C"/>
    <w:rsid w:val="007F0859"/>
    <w:rsid w:val="007F2314"/>
    <w:rsid w:val="007F257A"/>
    <w:rsid w:val="007F34B0"/>
    <w:rsid w:val="00803778"/>
    <w:rsid w:val="008124E0"/>
    <w:rsid w:val="008212AB"/>
    <w:rsid w:val="00827B9D"/>
    <w:rsid w:val="00834FF3"/>
    <w:rsid w:val="00842CD7"/>
    <w:rsid w:val="008546F2"/>
    <w:rsid w:val="00857F9C"/>
    <w:rsid w:val="00861389"/>
    <w:rsid w:val="00867A90"/>
    <w:rsid w:val="008706D1"/>
    <w:rsid w:val="00872B5E"/>
    <w:rsid w:val="00894D3C"/>
    <w:rsid w:val="00895B27"/>
    <w:rsid w:val="008C1488"/>
    <w:rsid w:val="008C69BF"/>
    <w:rsid w:val="008D0E7B"/>
    <w:rsid w:val="008D25F3"/>
    <w:rsid w:val="008D5EC4"/>
    <w:rsid w:val="008E2FEE"/>
    <w:rsid w:val="008E3639"/>
    <w:rsid w:val="008E557B"/>
    <w:rsid w:val="008F385B"/>
    <w:rsid w:val="008F5789"/>
    <w:rsid w:val="008F5889"/>
    <w:rsid w:val="009027E8"/>
    <w:rsid w:val="009040D0"/>
    <w:rsid w:val="00914730"/>
    <w:rsid w:val="00924E54"/>
    <w:rsid w:val="00935066"/>
    <w:rsid w:val="00936A85"/>
    <w:rsid w:val="0094042B"/>
    <w:rsid w:val="00940854"/>
    <w:rsid w:val="00941390"/>
    <w:rsid w:val="00957225"/>
    <w:rsid w:val="00963024"/>
    <w:rsid w:val="00975A8C"/>
    <w:rsid w:val="00980B64"/>
    <w:rsid w:val="009853B7"/>
    <w:rsid w:val="009900E0"/>
    <w:rsid w:val="009A41B4"/>
    <w:rsid w:val="009A44FC"/>
    <w:rsid w:val="009D2E78"/>
    <w:rsid w:val="009E1918"/>
    <w:rsid w:val="009F6A34"/>
    <w:rsid w:val="00A04038"/>
    <w:rsid w:val="00A04709"/>
    <w:rsid w:val="00A14189"/>
    <w:rsid w:val="00A15F20"/>
    <w:rsid w:val="00A203E9"/>
    <w:rsid w:val="00A226FC"/>
    <w:rsid w:val="00A24BD9"/>
    <w:rsid w:val="00A24FB1"/>
    <w:rsid w:val="00A303D8"/>
    <w:rsid w:val="00A31625"/>
    <w:rsid w:val="00A53EA3"/>
    <w:rsid w:val="00A571AA"/>
    <w:rsid w:val="00A646E7"/>
    <w:rsid w:val="00A649D8"/>
    <w:rsid w:val="00A716E3"/>
    <w:rsid w:val="00A94A35"/>
    <w:rsid w:val="00AA266C"/>
    <w:rsid w:val="00AB1488"/>
    <w:rsid w:val="00AB5620"/>
    <w:rsid w:val="00AB592A"/>
    <w:rsid w:val="00AC7711"/>
    <w:rsid w:val="00AD621A"/>
    <w:rsid w:val="00AF2779"/>
    <w:rsid w:val="00AF631A"/>
    <w:rsid w:val="00AF7307"/>
    <w:rsid w:val="00AF7C18"/>
    <w:rsid w:val="00B135D0"/>
    <w:rsid w:val="00B1548F"/>
    <w:rsid w:val="00B24AA5"/>
    <w:rsid w:val="00B47FC3"/>
    <w:rsid w:val="00B52914"/>
    <w:rsid w:val="00B74D46"/>
    <w:rsid w:val="00B80B99"/>
    <w:rsid w:val="00B840C7"/>
    <w:rsid w:val="00B94340"/>
    <w:rsid w:val="00BA5A47"/>
    <w:rsid w:val="00BB58A4"/>
    <w:rsid w:val="00BE4329"/>
    <w:rsid w:val="00C01D7B"/>
    <w:rsid w:val="00C05C5C"/>
    <w:rsid w:val="00C11253"/>
    <w:rsid w:val="00C21680"/>
    <w:rsid w:val="00C23A1C"/>
    <w:rsid w:val="00C23F85"/>
    <w:rsid w:val="00C279C4"/>
    <w:rsid w:val="00C4383A"/>
    <w:rsid w:val="00C624D0"/>
    <w:rsid w:val="00C62CA9"/>
    <w:rsid w:val="00C66658"/>
    <w:rsid w:val="00C81A0F"/>
    <w:rsid w:val="00CA4193"/>
    <w:rsid w:val="00CA649E"/>
    <w:rsid w:val="00CB5245"/>
    <w:rsid w:val="00CC59DB"/>
    <w:rsid w:val="00CD19CF"/>
    <w:rsid w:val="00CD2800"/>
    <w:rsid w:val="00CF2609"/>
    <w:rsid w:val="00CF3872"/>
    <w:rsid w:val="00D05056"/>
    <w:rsid w:val="00D112CC"/>
    <w:rsid w:val="00D179BA"/>
    <w:rsid w:val="00D21999"/>
    <w:rsid w:val="00D42A79"/>
    <w:rsid w:val="00D42D5D"/>
    <w:rsid w:val="00D4625F"/>
    <w:rsid w:val="00D46F42"/>
    <w:rsid w:val="00D84B5E"/>
    <w:rsid w:val="00D85565"/>
    <w:rsid w:val="00D911EC"/>
    <w:rsid w:val="00D9362E"/>
    <w:rsid w:val="00DA43C3"/>
    <w:rsid w:val="00DB26D1"/>
    <w:rsid w:val="00DB357D"/>
    <w:rsid w:val="00DC711B"/>
    <w:rsid w:val="00DD0117"/>
    <w:rsid w:val="00DD2D20"/>
    <w:rsid w:val="00DE0669"/>
    <w:rsid w:val="00DE28CA"/>
    <w:rsid w:val="00DE7AAF"/>
    <w:rsid w:val="00E019BB"/>
    <w:rsid w:val="00E0762D"/>
    <w:rsid w:val="00E2494F"/>
    <w:rsid w:val="00E32E23"/>
    <w:rsid w:val="00E41157"/>
    <w:rsid w:val="00E55882"/>
    <w:rsid w:val="00E61941"/>
    <w:rsid w:val="00E62396"/>
    <w:rsid w:val="00E65952"/>
    <w:rsid w:val="00E7008C"/>
    <w:rsid w:val="00E810BC"/>
    <w:rsid w:val="00E82899"/>
    <w:rsid w:val="00E84257"/>
    <w:rsid w:val="00E96637"/>
    <w:rsid w:val="00EA10F7"/>
    <w:rsid w:val="00EB73BE"/>
    <w:rsid w:val="00EB79A9"/>
    <w:rsid w:val="00EC0F16"/>
    <w:rsid w:val="00ED2996"/>
    <w:rsid w:val="00ED3DED"/>
    <w:rsid w:val="00EE251D"/>
    <w:rsid w:val="00EF1C9C"/>
    <w:rsid w:val="00EF4E07"/>
    <w:rsid w:val="00F01D8F"/>
    <w:rsid w:val="00F020FA"/>
    <w:rsid w:val="00F021B2"/>
    <w:rsid w:val="00F21CF4"/>
    <w:rsid w:val="00F31637"/>
    <w:rsid w:val="00F377D5"/>
    <w:rsid w:val="00F44726"/>
    <w:rsid w:val="00F50B69"/>
    <w:rsid w:val="00F651DC"/>
    <w:rsid w:val="00F7331A"/>
    <w:rsid w:val="00F77C08"/>
    <w:rsid w:val="00F801AC"/>
    <w:rsid w:val="00F817F2"/>
    <w:rsid w:val="00F86A18"/>
    <w:rsid w:val="00F923DE"/>
    <w:rsid w:val="00F9360A"/>
    <w:rsid w:val="00F96CE6"/>
    <w:rsid w:val="00FA76E3"/>
    <w:rsid w:val="00FB73FA"/>
    <w:rsid w:val="00FC0338"/>
    <w:rsid w:val="00FC0668"/>
    <w:rsid w:val="00FC0992"/>
    <w:rsid w:val="00FC50F1"/>
    <w:rsid w:val="00FD1005"/>
    <w:rsid w:val="00FD7FE3"/>
    <w:rsid w:val="00FE13A0"/>
    <w:rsid w:val="00FE6B87"/>
    <w:rsid w:val="00FF35DE"/>
    <w:rsid w:val="00FF5816"/>
    <w:rsid w:val="04528016"/>
    <w:rsid w:val="06D10EEA"/>
    <w:rsid w:val="0719C08B"/>
    <w:rsid w:val="0767CB4E"/>
    <w:rsid w:val="09B0039D"/>
    <w:rsid w:val="09E84BD8"/>
    <w:rsid w:val="09F12DCC"/>
    <w:rsid w:val="0A10E333"/>
    <w:rsid w:val="0CFB2AF2"/>
    <w:rsid w:val="0CFC24CD"/>
    <w:rsid w:val="0E571354"/>
    <w:rsid w:val="112EABDE"/>
    <w:rsid w:val="133EA648"/>
    <w:rsid w:val="166F26B6"/>
    <w:rsid w:val="16EBF90F"/>
    <w:rsid w:val="1B98E24D"/>
    <w:rsid w:val="1BFC5D65"/>
    <w:rsid w:val="1DB56E6F"/>
    <w:rsid w:val="1EC19BED"/>
    <w:rsid w:val="200E4AF1"/>
    <w:rsid w:val="2160B78E"/>
    <w:rsid w:val="2345EBB3"/>
    <w:rsid w:val="23825468"/>
    <w:rsid w:val="239AEDA0"/>
    <w:rsid w:val="2465889C"/>
    <w:rsid w:val="25605FE1"/>
    <w:rsid w:val="2E25E3C0"/>
    <w:rsid w:val="2E5A853C"/>
    <w:rsid w:val="2E92E195"/>
    <w:rsid w:val="2EB4ECD3"/>
    <w:rsid w:val="2EBE8581"/>
    <w:rsid w:val="2F876585"/>
    <w:rsid w:val="2FFA39AE"/>
    <w:rsid w:val="31113542"/>
    <w:rsid w:val="33B42C88"/>
    <w:rsid w:val="34726955"/>
    <w:rsid w:val="34820692"/>
    <w:rsid w:val="355681A5"/>
    <w:rsid w:val="36B9DEFC"/>
    <w:rsid w:val="373E0950"/>
    <w:rsid w:val="37D42445"/>
    <w:rsid w:val="37FBC622"/>
    <w:rsid w:val="393F11A2"/>
    <w:rsid w:val="396EA97B"/>
    <w:rsid w:val="3D11E5F4"/>
    <w:rsid w:val="3DF0138E"/>
    <w:rsid w:val="3DF0A7F6"/>
    <w:rsid w:val="3F655608"/>
    <w:rsid w:val="421A78B1"/>
    <w:rsid w:val="43B19C83"/>
    <w:rsid w:val="45ACC3C5"/>
    <w:rsid w:val="46E842B9"/>
    <w:rsid w:val="46F71701"/>
    <w:rsid w:val="47ADD855"/>
    <w:rsid w:val="48893C39"/>
    <w:rsid w:val="4AE57917"/>
    <w:rsid w:val="4CEEB259"/>
    <w:rsid w:val="4CF15C6D"/>
    <w:rsid w:val="4E95BADA"/>
    <w:rsid w:val="4EE09643"/>
    <w:rsid w:val="4F96CA92"/>
    <w:rsid w:val="4FF1A743"/>
    <w:rsid w:val="5078DC75"/>
    <w:rsid w:val="50B1ACE2"/>
    <w:rsid w:val="51C0E8D4"/>
    <w:rsid w:val="55B223AB"/>
    <w:rsid w:val="571A8DD0"/>
    <w:rsid w:val="57EF292A"/>
    <w:rsid w:val="57FA9E39"/>
    <w:rsid w:val="5800FDBE"/>
    <w:rsid w:val="584713DD"/>
    <w:rsid w:val="5A96A67E"/>
    <w:rsid w:val="5B453AF5"/>
    <w:rsid w:val="5C523D7F"/>
    <w:rsid w:val="5D7207D8"/>
    <w:rsid w:val="5DEB02E2"/>
    <w:rsid w:val="5DFB432A"/>
    <w:rsid w:val="5F04E0EE"/>
    <w:rsid w:val="5F96D12C"/>
    <w:rsid w:val="6075FF4A"/>
    <w:rsid w:val="624578FB"/>
    <w:rsid w:val="64DD6F36"/>
    <w:rsid w:val="66D0CCF6"/>
    <w:rsid w:val="6739C798"/>
    <w:rsid w:val="6AB35151"/>
    <w:rsid w:val="6ABFD378"/>
    <w:rsid w:val="6CD02AA7"/>
    <w:rsid w:val="6EF8FC04"/>
    <w:rsid w:val="6F56C18D"/>
    <w:rsid w:val="71265138"/>
    <w:rsid w:val="71D8B517"/>
    <w:rsid w:val="73086C0A"/>
    <w:rsid w:val="743F0200"/>
    <w:rsid w:val="744874D8"/>
    <w:rsid w:val="76DE7706"/>
    <w:rsid w:val="779B9DBA"/>
    <w:rsid w:val="78DBEA32"/>
    <w:rsid w:val="7A45EB59"/>
    <w:rsid w:val="7A632034"/>
    <w:rsid w:val="7BA43F92"/>
    <w:rsid w:val="7BF14434"/>
    <w:rsid w:val="7EAE6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1FE8B0"/>
  <w15:chartTrackingRefBased/>
  <w15:docId w15:val="{D76FA029-8057-47C9-AA1F-2D83B11605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rsid w:val="00A571AA"/>
    <w:pPr>
      <w:spacing w:before="100" w:beforeAutospacing="1" w:after="100" w:afterAutospacing="1"/>
    </w:pPr>
  </w:style>
  <w:style w:type="character" w:styleId="Strong">
    <w:name w:val="Strong"/>
    <w:qFormat/>
    <w:rsid w:val="00A571AA"/>
    <w:rPr>
      <w:b/>
      <w:bCs/>
    </w:rPr>
  </w:style>
  <w:style w:type="character" w:styleId="Hyperlink">
    <w:name w:val="Hyperlink"/>
    <w:rsid w:val="00DB26D1"/>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6727">
      <w:bodyDiv w:val="1"/>
      <w:marLeft w:val="0"/>
      <w:marRight w:val="0"/>
      <w:marTop w:val="0"/>
      <w:marBottom w:val="0"/>
      <w:divBdr>
        <w:top w:val="none" w:sz="0" w:space="0" w:color="auto"/>
        <w:left w:val="none" w:sz="0" w:space="0" w:color="auto"/>
        <w:bottom w:val="none" w:sz="0" w:space="0" w:color="auto"/>
        <w:right w:val="none" w:sz="0" w:space="0" w:color="auto"/>
      </w:divBdr>
    </w:div>
    <w:div w:id="897739016">
      <w:bodyDiv w:val="1"/>
      <w:marLeft w:val="0"/>
      <w:marRight w:val="0"/>
      <w:marTop w:val="0"/>
      <w:marBottom w:val="0"/>
      <w:divBdr>
        <w:top w:val="none" w:sz="0" w:space="0" w:color="auto"/>
        <w:left w:val="none" w:sz="0" w:space="0" w:color="auto"/>
        <w:bottom w:val="none" w:sz="0" w:space="0" w:color="auto"/>
        <w:right w:val="none" w:sz="0" w:space="0" w:color="auto"/>
      </w:divBdr>
      <w:divsChild>
        <w:div w:id="384959650">
          <w:marLeft w:val="0"/>
          <w:marRight w:val="0"/>
          <w:marTop w:val="0"/>
          <w:marBottom w:val="0"/>
          <w:divBdr>
            <w:top w:val="none" w:sz="0" w:space="0" w:color="auto"/>
            <w:left w:val="none" w:sz="0" w:space="0" w:color="auto"/>
            <w:bottom w:val="none" w:sz="0" w:space="0" w:color="auto"/>
            <w:right w:val="none" w:sz="0" w:space="0" w:color="auto"/>
          </w:divBdr>
          <w:divsChild>
            <w:div w:id="2101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goodhew@rogers.com" TargetMode="External" Id="rId8" /><Relationship Type="http://schemas.openxmlformats.org/officeDocument/2006/relationships/numbering" Target="numbering.xml" Id="rId3"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oter" Target="footer.xml" Id="R8c73ee0dc5014041" /><Relationship Type="http://schemas.openxmlformats.org/officeDocument/2006/relationships/fontTable" Target="fontTable.xml" Id="rId10" /><Relationship Type="http://schemas.openxmlformats.org/officeDocument/2006/relationships/header" Target="header.xml" Id="R2d5b3ebb77534327" /><Relationship Type="http://schemas.openxmlformats.org/officeDocument/2006/relationships/footer" Target="footer2.xml" Id="R6f4a4dc301ad461b" /><Relationship Type="http://schemas.openxmlformats.org/officeDocument/2006/relationships/styles" Target="styles.xml" Id="rId4" /><Relationship Type="http://schemas.openxmlformats.org/officeDocument/2006/relationships/header" Target="header2.xml" Id="Rf22cae03fbf84238" /><Relationship Type="http://schemas.openxmlformats.org/officeDocument/2006/relationships/hyperlink" Target="http://www.rett.ca" TargetMode="External" Id="R3602b9bf10c64100" /><Relationship Type="http://schemas.microsoft.com/office/2020/10/relationships/intelligence" Target="intelligence2.xml" Id="R86e2bd10a7d743e4" /><Relationship Type="http://schemas.openxmlformats.org/officeDocument/2006/relationships/hyperlink" Target="mailto:goodhew@rogers.com" TargetMode="External" Id="Rf7bf6b21a3da4af9" /></Relationships>
</file>

<file path=word/_rels/header2.xml.rels>&#65279;<?xml version="1.0" encoding="utf-8"?><Relationships xmlns="http://schemas.openxmlformats.org/package/2006/relationships"><Relationship Type="http://schemas.openxmlformats.org/officeDocument/2006/relationships/image" Target="/media/image.png" Id="R3f3418bc653943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950F3DB23340B272E51081E184CF" ma:contentTypeVersion="19" ma:contentTypeDescription="Create a new document." ma:contentTypeScope="" ma:versionID="5456faa05cdbd0d7bfe4810acbf55c7e">
  <xsd:schema xmlns:xsd="http://www.w3.org/2001/XMLSchema" xmlns:xs="http://www.w3.org/2001/XMLSchema" xmlns:p="http://schemas.microsoft.com/office/2006/metadata/properties" xmlns:ns2="06729c36-eb3e-4d5b-85b4-b11d837178b2" xmlns:ns3="fdd125d3-da98-4308-9036-1fcc84a8f32c" targetNamespace="http://schemas.microsoft.com/office/2006/metadata/properties" ma:root="true" ma:fieldsID="08ef794f758f50f15d14f8dcc547f1ff" ns2:_="" ns3:_="">
    <xsd:import namespace="06729c36-eb3e-4d5b-85b4-b11d837178b2"/>
    <xsd:import namespace="fdd125d3-da98-4308-9036-1fcc84a8f3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29c36-eb3e-4d5b-85b4-b11d837178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a39a2f10-1f09-4b43-b6fb-a77f82b99631}" ma:internalName="TaxCatchAll" ma:showField="CatchAllData" ma:web="06729c36-eb3e-4d5b-85b4-b11d837178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d125d3-da98-4308-9036-1fcc84a8f3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158ba0-4d23-46e4-a60e-138b297d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d125d3-da98-4308-9036-1fcc84a8f32c">
      <Terms xmlns="http://schemas.microsoft.com/office/infopath/2007/PartnerControls"/>
    </lcf76f155ced4ddcb4097134ff3c332f>
    <TaxCatchAll xmlns="06729c36-eb3e-4d5b-85b4-b11d837178b2" xsi:nil="true"/>
  </documentManagement>
</p:properties>
</file>

<file path=customXml/itemProps1.xml><?xml version="1.0" encoding="utf-8"?>
<ds:datastoreItem xmlns:ds="http://schemas.openxmlformats.org/officeDocument/2006/customXml" ds:itemID="{1647A853-96B4-42FC-8C8D-5F3A1AE29CD9}"/>
</file>

<file path=customXml/itemProps2.xml><?xml version="1.0" encoding="utf-8"?>
<ds:datastoreItem xmlns:ds="http://schemas.openxmlformats.org/officeDocument/2006/customXml" ds:itemID="{725390A3-D32C-4799-BF0C-0A59E5FCE05A}">
  <ds:schemaRefs>
    <ds:schemaRef ds:uri="http://schemas.microsoft.com/sharepoint/v3/contenttype/forms"/>
  </ds:schemaRefs>
</ds:datastoreItem>
</file>

<file path=customXml/itemProps3.xml><?xml version="1.0" encoding="utf-8"?>
<ds:datastoreItem xmlns:ds="http://schemas.openxmlformats.org/officeDocument/2006/customXml" ds:itemID="{8EAFF417-868C-476A-93E0-4BDF2029B4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lhins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PUT ON ORSA LETTERHEAD</dc:title>
  <dc:subject/>
  <dc:creator>martineauc</dc:creator>
  <keywords/>
  <lastModifiedBy>Sabrina Millson</lastModifiedBy>
  <revision>15</revision>
  <dcterms:created xsi:type="dcterms:W3CDTF">2021-11-20T11:14:00.0000000Z</dcterms:created>
  <dcterms:modified xsi:type="dcterms:W3CDTF">2023-10-11T11:41:53.8095195Z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0x010100A7B2950F3DB23340B272E51081E184CF</vt:lpwstr>
  </property>
  <property fmtid="{D5CDD505-2E9C-101B-9397-08002B2CF9AE}" pid="3" name="MediaServiceImageTags">
    <vt:lpwstr/>
  </property>
</Properties>
</file>